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3241" w14:textId="77777777" w:rsidR="0062343D" w:rsidRPr="0062343D" w:rsidRDefault="0062343D" w:rsidP="0062343D">
      <w:pPr>
        <w:jc w:val="center"/>
        <w:rPr>
          <w:rFonts w:ascii="Times New Roman" w:hAnsi="Times New Roman" w:cs="Times New Roman"/>
          <w:b/>
          <w:sz w:val="32"/>
          <w:szCs w:val="32"/>
        </w:rPr>
      </w:pPr>
      <w:r w:rsidRPr="0062343D">
        <w:rPr>
          <w:rFonts w:ascii="Times New Roman" w:hAnsi="Times New Roman" w:cs="Times New Roman"/>
          <w:b/>
          <w:sz w:val="32"/>
          <w:szCs w:val="32"/>
        </w:rPr>
        <w:t>Analysis Protocol</w:t>
      </w:r>
    </w:p>
    <w:p w14:paraId="72423242" w14:textId="77777777" w:rsidR="0062343D" w:rsidRPr="0062343D" w:rsidRDefault="0062343D">
      <w:pPr>
        <w:rPr>
          <w:rFonts w:ascii="Times New Roman" w:hAnsi="Times New Roman" w:cs="Times New Roman"/>
          <w:sz w:val="24"/>
          <w:szCs w:val="24"/>
        </w:rPr>
      </w:pPr>
      <w:r w:rsidRPr="0062343D">
        <w:rPr>
          <w:rFonts w:ascii="Times New Roman" w:hAnsi="Times New Roman" w:cs="Times New Roman"/>
          <w:sz w:val="24"/>
          <w:szCs w:val="24"/>
        </w:rPr>
        <w:t>The purpose of this protocol is to help you as a student more fully engage in material you are reading. This protocol will provide you valuable practice in analytic and critical thinking. It may be challenging at first, but with time and practice you will become skilled.</w:t>
      </w:r>
    </w:p>
    <w:p w14:paraId="72423243" w14:textId="77777777" w:rsidR="0062343D" w:rsidRPr="0062343D" w:rsidRDefault="00E53E1A">
      <w:pPr>
        <w:rPr>
          <w:rFonts w:ascii="Times New Roman" w:hAnsi="Times New Roman" w:cs="Times New Roman"/>
          <w:b/>
          <w:sz w:val="24"/>
          <w:szCs w:val="24"/>
          <w:u w:val="single"/>
        </w:rPr>
      </w:pPr>
      <w:r>
        <w:rPr>
          <w:rFonts w:ascii="Times New Roman" w:hAnsi="Times New Roman" w:cs="Times New Roman"/>
          <w:b/>
          <w:sz w:val="24"/>
          <w:szCs w:val="24"/>
          <w:u w:val="single"/>
        </w:rPr>
        <w:t>Analysis P</w:t>
      </w:r>
      <w:r w:rsidR="00056CCE">
        <w:rPr>
          <w:rFonts w:ascii="Times New Roman" w:hAnsi="Times New Roman" w:cs="Times New Roman"/>
          <w:b/>
          <w:sz w:val="24"/>
          <w:szCs w:val="24"/>
          <w:u w:val="single"/>
        </w:rPr>
        <w:t>rotocol</w:t>
      </w:r>
      <w:r w:rsidR="0062343D" w:rsidRPr="0062343D">
        <w:rPr>
          <w:rFonts w:ascii="Times New Roman" w:hAnsi="Times New Roman" w:cs="Times New Roman"/>
          <w:b/>
          <w:sz w:val="24"/>
          <w:szCs w:val="24"/>
          <w:u w:val="single"/>
        </w:rPr>
        <w:t xml:space="preserve"> procedures:</w:t>
      </w:r>
    </w:p>
    <w:p w14:paraId="72423245" w14:textId="77777777" w:rsidR="0062343D" w:rsidRPr="005601F4" w:rsidRDefault="008D0642">
      <w:pPr>
        <w:rPr>
          <w:rFonts w:ascii="Times New Roman" w:hAnsi="Times New Roman" w:cs="Times New Roman"/>
          <w:b/>
          <w:sz w:val="24"/>
          <w:szCs w:val="24"/>
        </w:rPr>
      </w:pPr>
      <w:r w:rsidRPr="005601F4">
        <w:rPr>
          <w:rFonts w:ascii="Times New Roman" w:hAnsi="Times New Roman" w:cs="Times New Roman"/>
          <w:b/>
          <w:sz w:val="24"/>
          <w:szCs w:val="24"/>
        </w:rPr>
        <w:t>STEP</w:t>
      </w:r>
      <w:r w:rsidR="0062343D" w:rsidRPr="005601F4">
        <w:rPr>
          <w:rFonts w:ascii="Times New Roman" w:hAnsi="Times New Roman" w:cs="Times New Roman"/>
          <w:b/>
          <w:sz w:val="24"/>
          <w:szCs w:val="24"/>
        </w:rPr>
        <w:t xml:space="preserve"> 1:</w:t>
      </w:r>
    </w:p>
    <w:p w14:paraId="72423246" w14:textId="77777777" w:rsidR="0062343D" w:rsidRPr="005601F4" w:rsidRDefault="0062343D">
      <w:pPr>
        <w:rPr>
          <w:rFonts w:ascii="Times New Roman" w:hAnsi="Times New Roman" w:cs="Times New Roman"/>
          <w:b/>
          <w:sz w:val="24"/>
          <w:szCs w:val="24"/>
        </w:rPr>
      </w:pPr>
      <w:r w:rsidRPr="005601F4">
        <w:rPr>
          <w:rFonts w:ascii="Times New Roman" w:hAnsi="Times New Roman" w:cs="Times New Roman"/>
          <w:b/>
          <w:sz w:val="24"/>
          <w:szCs w:val="24"/>
          <w:highlight w:val="magenta"/>
        </w:rPr>
        <w:t>PINK</w:t>
      </w:r>
      <w:r w:rsidRPr="005601F4">
        <w:rPr>
          <w:rFonts w:ascii="Times New Roman" w:hAnsi="Times New Roman" w:cs="Times New Roman"/>
          <w:b/>
          <w:sz w:val="24"/>
          <w:szCs w:val="24"/>
        </w:rPr>
        <w:t xml:space="preserve"> WORDS—Circle, star, or underline words that stand out in the passage or are used in unusual ways. Note patterns of words/phrases and words/phrases that break the pattern.</w:t>
      </w:r>
    </w:p>
    <w:p w14:paraId="72423247" w14:textId="77777777" w:rsidR="0062343D" w:rsidRDefault="0062343D" w:rsidP="0062343D">
      <w:pPr>
        <w:pStyle w:val="ListParagraph"/>
        <w:numPr>
          <w:ilvl w:val="0"/>
          <w:numId w:val="1"/>
        </w:numPr>
        <w:rPr>
          <w:rFonts w:ascii="Times New Roman" w:hAnsi="Times New Roman" w:cs="Times New Roman"/>
          <w:sz w:val="24"/>
          <w:szCs w:val="24"/>
        </w:rPr>
      </w:pPr>
      <w:r w:rsidRPr="005601F4">
        <w:rPr>
          <w:rFonts w:ascii="Times New Roman" w:hAnsi="Times New Roman" w:cs="Times New Roman"/>
          <w:b/>
          <w:sz w:val="24"/>
          <w:szCs w:val="24"/>
        </w:rPr>
        <w:t>EVIDENCE (quotes, paraphrases)</w:t>
      </w:r>
      <w:r>
        <w:rPr>
          <w:rFonts w:ascii="Times New Roman" w:hAnsi="Times New Roman" w:cs="Times New Roman"/>
          <w:sz w:val="24"/>
          <w:szCs w:val="24"/>
        </w:rPr>
        <w:t xml:space="preserve"> supports your inferences and proves your argument is valid.</w:t>
      </w:r>
    </w:p>
    <w:p w14:paraId="72423248" w14:textId="77777777" w:rsidR="0062343D" w:rsidRPr="008D0642" w:rsidRDefault="0062343D" w:rsidP="0062343D">
      <w:pPr>
        <w:pStyle w:val="ListParagraph"/>
        <w:rPr>
          <w:rFonts w:ascii="Times New Roman" w:hAnsi="Times New Roman" w:cs="Times New Roman"/>
          <w:b/>
          <w:sz w:val="24"/>
          <w:szCs w:val="24"/>
        </w:rPr>
      </w:pPr>
      <w:r w:rsidRPr="008D0642">
        <w:rPr>
          <w:rFonts w:ascii="Times New Roman" w:hAnsi="Times New Roman" w:cs="Times New Roman"/>
          <w:b/>
          <w:sz w:val="24"/>
          <w:szCs w:val="24"/>
        </w:rPr>
        <w:t>---examples of evidence words used in questions are locate, identify, list, name, summarize)</w:t>
      </w:r>
    </w:p>
    <w:p w14:paraId="72423249" w14:textId="77777777" w:rsidR="0062343D" w:rsidRDefault="0062343D" w:rsidP="0062343D">
      <w:pPr>
        <w:pStyle w:val="ListParagraph"/>
        <w:rPr>
          <w:rFonts w:ascii="Times New Roman" w:hAnsi="Times New Roman" w:cs="Times New Roman"/>
          <w:sz w:val="24"/>
          <w:szCs w:val="24"/>
        </w:rPr>
      </w:pPr>
    </w:p>
    <w:p w14:paraId="7242324A" w14:textId="77777777" w:rsidR="0062343D" w:rsidRPr="005601F4" w:rsidRDefault="008D0642" w:rsidP="0062343D">
      <w:pPr>
        <w:pStyle w:val="ListParagraph"/>
        <w:ind w:left="0"/>
        <w:rPr>
          <w:rFonts w:ascii="Times New Roman" w:hAnsi="Times New Roman" w:cs="Times New Roman"/>
          <w:b/>
          <w:sz w:val="24"/>
          <w:szCs w:val="24"/>
        </w:rPr>
      </w:pPr>
      <w:r w:rsidRPr="005601F4">
        <w:rPr>
          <w:rFonts w:ascii="Times New Roman" w:hAnsi="Times New Roman" w:cs="Times New Roman"/>
          <w:b/>
          <w:sz w:val="24"/>
          <w:szCs w:val="24"/>
        </w:rPr>
        <w:t>STEP</w:t>
      </w:r>
      <w:r w:rsidR="0062343D" w:rsidRPr="005601F4">
        <w:rPr>
          <w:rFonts w:ascii="Times New Roman" w:hAnsi="Times New Roman" w:cs="Times New Roman"/>
          <w:b/>
          <w:sz w:val="24"/>
          <w:szCs w:val="24"/>
        </w:rPr>
        <w:t xml:space="preserve"> 2:</w:t>
      </w:r>
    </w:p>
    <w:p w14:paraId="7242324B" w14:textId="77777777" w:rsidR="0062343D" w:rsidRPr="005601F4" w:rsidRDefault="0062343D" w:rsidP="0062343D">
      <w:pPr>
        <w:pStyle w:val="ListParagraph"/>
        <w:ind w:left="0"/>
        <w:rPr>
          <w:rFonts w:ascii="Times New Roman" w:hAnsi="Times New Roman" w:cs="Times New Roman"/>
          <w:b/>
          <w:sz w:val="24"/>
          <w:szCs w:val="24"/>
        </w:rPr>
      </w:pPr>
    </w:p>
    <w:p w14:paraId="7242324C" w14:textId="77777777" w:rsidR="0062343D" w:rsidRPr="005601F4" w:rsidRDefault="0062343D" w:rsidP="0062343D">
      <w:pPr>
        <w:pStyle w:val="ListParagraph"/>
        <w:ind w:left="0"/>
        <w:rPr>
          <w:rFonts w:ascii="Times New Roman" w:hAnsi="Times New Roman" w:cs="Times New Roman"/>
          <w:b/>
          <w:sz w:val="24"/>
          <w:szCs w:val="24"/>
        </w:rPr>
      </w:pPr>
      <w:r w:rsidRPr="005601F4">
        <w:rPr>
          <w:rFonts w:ascii="Times New Roman" w:hAnsi="Times New Roman" w:cs="Times New Roman"/>
          <w:b/>
          <w:sz w:val="24"/>
          <w:szCs w:val="24"/>
          <w:highlight w:val="yellow"/>
        </w:rPr>
        <w:t>YELLOW</w:t>
      </w:r>
      <w:r w:rsidRPr="005601F4">
        <w:rPr>
          <w:rFonts w:ascii="Times New Roman" w:hAnsi="Times New Roman" w:cs="Times New Roman"/>
          <w:b/>
          <w:sz w:val="24"/>
          <w:szCs w:val="24"/>
        </w:rPr>
        <w:t xml:space="preserve"> WORDS---After understanding, circling, starring words and phrases, write off to the side your reasons for doing so. What connections can you make? What are some connotations of the words? How do these words show motivation, development of ideas, etc.? What overall patterns do you see? Why are they important?</w:t>
      </w:r>
    </w:p>
    <w:p w14:paraId="7242324D" w14:textId="77777777" w:rsidR="0062343D" w:rsidRPr="005601F4" w:rsidRDefault="0062343D" w:rsidP="0062343D">
      <w:pPr>
        <w:pStyle w:val="ListParagraph"/>
        <w:ind w:left="0"/>
        <w:rPr>
          <w:rFonts w:ascii="Times New Roman" w:hAnsi="Times New Roman" w:cs="Times New Roman"/>
          <w:sz w:val="24"/>
          <w:szCs w:val="24"/>
        </w:rPr>
      </w:pPr>
    </w:p>
    <w:p w14:paraId="7242324E" w14:textId="77777777" w:rsidR="0062343D" w:rsidRDefault="008D0642" w:rsidP="008D0642">
      <w:pPr>
        <w:pStyle w:val="ListParagraph"/>
        <w:numPr>
          <w:ilvl w:val="0"/>
          <w:numId w:val="1"/>
        </w:numPr>
        <w:rPr>
          <w:rFonts w:ascii="Times New Roman" w:hAnsi="Times New Roman" w:cs="Times New Roman"/>
          <w:sz w:val="24"/>
          <w:szCs w:val="24"/>
        </w:rPr>
      </w:pPr>
      <w:r w:rsidRPr="005601F4">
        <w:rPr>
          <w:rFonts w:ascii="Times New Roman" w:hAnsi="Times New Roman" w:cs="Times New Roman"/>
          <w:b/>
          <w:sz w:val="24"/>
          <w:szCs w:val="24"/>
        </w:rPr>
        <w:t>INFERENCES (analysis)</w:t>
      </w:r>
      <w:r>
        <w:rPr>
          <w:rFonts w:ascii="Times New Roman" w:hAnsi="Times New Roman" w:cs="Times New Roman"/>
          <w:sz w:val="24"/>
          <w:szCs w:val="24"/>
        </w:rPr>
        <w:t xml:space="preserve"> explain how and why your evidence is important and proves your thesis</w:t>
      </w:r>
    </w:p>
    <w:p w14:paraId="7242324F" w14:textId="77777777" w:rsidR="008D0642" w:rsidRPr="008D0642" w:rsidRDefault="008D0642" w:rsidP="008D0642">
      <w:pPr>
        <w:pStyle w:val="ListParagraph"/>
        <w:rPr>
          <w:rFonts w:ascii="Times New Roman" w:hAnsi="Times New Roman" w:cs="Times New Roman"/>
          <w:b/>
          <w:sz w:val="24"/>
          <w:szCs w:val="24"/>
        </w:rPr>
      </w:pPr>
      <w:r w:rsidRPr="008D0642">
        <w:rPr>
          <w:rFonts w:ascii="Times New Roman" w:hAnsi="Times New Roman" w:cs="Times New Roman"/>
          <w:b/>
          <w:sz w:val="24"/>
          <w:szCs w:val="24"/>
        </w:rPr>
        <w:t>---examples of inference words used in questions are compare/contrast, tell how, tell why, characterize</w:t>
      </w:r>
    </w:p>
    <w:p w14:paraId="72423250" w14:textId="77777777" w:rsidR="008D0642" w:rsidRDefault="008D0642" w:rsidP="008D0642">
      <w:pPr>
        <w:pStyle w:val="ListParagraph"/>
        <w:rPr>
          <w:rFonts w:ascii="Times New Roman" w:hAnsi="Times New Roman" w:cs="Times New Roman"/>
          <w:sz w:val="24"/>
          <w:szCs w:val="24"/>
        </w:rPr>
      </w:pPr>
    </w:p>
    <w:p w14:paraId="72423251" w14:textId="77777777" w:rsidR="008D0642" w:rsidRPr="005601F4" w:rsidRDefault="008D0642" w:rsidP="008D0642">
      <w:pPr>
        <w:pStyle w:val="ListParagraph"/>
        <w:ind w:left="0"/>
        <w:rPr>
          <w:rFonts w:ascii="Times New Roman" w:hAnsi="Times New Roman" w:cs="Times New Roman"/>
          <w:b/>
          <w:sz w:val="24"/>
          <w:szCs w:val="24"/>
        </w:rPr>
      </w:pPr>
      <w:r w:rsidRPr="005601F4">
        <w:rPr>
          <w:rFonts w:ascii="Times New Roman" w:hAnsi="Times New Roman" w:cs="Times New Roman"/>
          <w:b/>
          <w:sz w:val="24"/>
          <w:szCs w:val="24"/>
        </w:rPr>
        <w:t>STEP 3:</w:t>
      </w:r>
    </w:p>
    <w:p w14:paraId="72423252" w14:textId="77777777" w:rsidR="008D0642" w:rsidRPr="005601F4" w:rsidRDefault="008D0642" w:rsidP="008D0642">
      <w:pPr>
        <w:pStyle w:val="ListParagraph"/>
        <w:ind w:left="0"/>
        <w:rPr>
          <w:rFonts w:ascii="Times New Roman" w:hAnsi="Times New Roman" w:cs="Times New Roman"/>
          <w:b/>
          <w:sz w:val="24"/>
          <w:szCs w:val="24"/>
        </w:rPr>
      </w:pPr>
    </w:p>
    <w:p w14:paraId="72423253" w14:textId="77777777" w:rsidR="008D0642" w:rsidRPr="005601F4" w:rsidRDefault="008D0642" w:rsidP="008D0642">
      <w:pPr>
        <w:pStyle w:val="ListParagraph"/>
        <w:ind w:left="0"/>
        <w:rPr>
          <w:rFonts w:ascii="Times New Roman" w:hAnsi="Times New Roman" w:cs="Times New Roman"/>
          <w:b/>
          <w:sz w:val="24"/>
          <w:szCs w:val="24"/>
        </w:rPr>
      </w:pPr>
      <w:r w:rsidRPr="005601F4">
        <w:rPr>
          <w:rFonts w:ascii="Times New Roman" w:hAnsi="Times New Roman" w:cs="Times New Roman"/>
          <w:b/>
          <w:sz w:val="24"/>
          <w:szCs w:val="24"/>
          <w:highlight w:val="green"/>
        </w:rPr>
        <w:t>GREEN</w:t>
      </w:r>
      <w:r w:rsidRPr="005601F4">
        <w:rPr>
          <w:rFonts w:ascii="Times New Roman" w:hAnsi="Times New Roman" w:cs="Times New Roman"/>
          <w:b/>
          <w:sz w:val="24"/>
          <w:szCs w:val="24"/>
        </w:rPr>
        <w:t xml:space="preserve"> WORDS---Once you have written your comments, think of general, value-driven, argumentative words that apply to the passage. Write your thesis using at least two of these words.</w:t>
      </w:r>
    </w:p>
    <w:p w14:paraId="72423254" w14:textId="77777777" w:rsidR="008D0642" w:rsidRPr="005601F4" w:rsidRDefault="008D0642" w:rsidP="008D0642">
      <w:pPr>
        <w:pStyle w:val="ListParagraph"/>
        <w:ind w:left="0"/>
        <w:rPr>
          <w:rFonts w:ascii="Times New Roman" w:hAnsi="Times New Roman" w:cs="Times New Roman"/>
          <w:b/>
          <w:sz w:val="24"/>
          <w:szCs w:val="24"/>
        </w:rPr>
      </w:pPr>
    </w:p>
    <w:p w14:paraId="72423255" w14:textId="77777777" w:rsidR="008D0642" w:rsidRDefault="008D0642" w:rsidP="008D0642">
      <w:pPr>
        <w:pStyle w:val="ListParagraph"/>
        <w:numPr>
          <w:ilvl w:val="0"/>
          <w:numId w:val="1"/>
        </w:numPr>
        <w:rPr>
          <w:rFonts w:ascii="Times New Roman" w:hAnsi="Times New Roman" w:cs="Times New Roman"/>
          <w:sz w:val="24"/>
          <w:szCs w:val="24"/>
        </w:rPr>
      </w:pPr>
      <w:r w:rsidRPr="005601F4">
        <w:rPr>
          <w:rFonts w:ascii="Times New Roman" w:hAnsi="Times New Roman" w:cs="Times New Roman"/>
          <w:b/>
          <w:sz w:val="24"/>
          <w:szCs w:val="24"/>
        </w:rPr>
        <w:t>THESIS</w:t>
      </w:r>
      <w:r>
        <w:rPr>
          <w:rFonts w:ascii="Times New Roman" w:hAnsi="Times New Roman" w:cs="Times New Roman"/>
          <w:sz w:val="24"/>
          <w:szCs w:val="24"/>
        </w:rPr>
        <w:t xml:space="preserve"> should value-driven, evaluative, and argumentative. It contains at least two green words (words that are value-driven,</w:t>
      </w:r>
      <w:r w:rsidR="005B7271">
        <w:rPr>
          <w:rFonts w:ascii="Times New Roman" w:hAnsi="Times New Roman" w:cs="Times New Roman"/>
          <w:sz w:val="24"/>
          <w:szCs w:val="24"/>
        </w:rPr>
        <w:t xml:space="preserve"> evaluative, and argumentative, </w:t>
      </w:r>
      <w:r>
        <w:rPr>
          <w:rFonts w:ascii="Times New Roman" w:hAnsi="Times New Roman" w:cs="Times New Roman"/>
          <w:sz w:val="24"/>
          <w:szCs w:val="24"/>
        </w:rPr>
        <w:t>like justice, misery, innocence, freedom, happiness, faith, etc.)</w:t>
      </w:r>
    </w:p>
    <w:p w14:paraId="72423256" w14:textId="77777777" w:rsidR="0062343D" w:rsidRDefault="008D0642" w:rsidP="008C1DFD">
      <w:pPr>
        <w:pStyle w:val="ListParagraph"/>
        <w:rPr>
          <w:rFonts w:ascii="Times New Roman" w:hAnsi="Times New Roman" w:cs="Times New Roman"/>
          <w:b/>
          <w:sz w:val="24"/>
          <w:szCs w:val="24"/>
        </w:rPr>
      </w:pPr>
      <w:r w:rsidRPr="008D0642">
        <w:rPr>
          <w:rFonts w:ascii="Times New Roman" w:hAnsi="Times New Roman" w:cs="Times New Roman"/>
          <w:b/>
          <w:sz w:val="24"/>
          <w:szCs w:val="24"/>
        </w:rPr>
        <w:t>---examples of thesis words used in questions are evaluate, judge, persuade, critique</w:t>
      </w:r>
    </w:p>
    <w:p w14:paraId="72423257" w14:textId="77777777" w:rsidR="00E53E1A" w:rsidRDefault="00E53E1A" w:rsidP="008C1DFD">
      <w:pPr>
        <w:pStyle w:val="ListParagraph"/>
        <w:rPr>
          <w:rFonts w:ascii="Times New Roman" w:hAnsi="Times New Roman" w:cs="Times New Roman"/>
          <w:b/>
          <w:sz w:val="24"/>
          <w:szCs w:val="24"/>
        </w:rPr>
      </w:pPr>
    </w:p>
    <w:p w14:paraId="72423258" w14:textId="77777777" w:rsidR="00AC7CC2" w:rsidRDefault="00AC7CC2" w:rsidP="00AC7CC2">
      <w:pPr>
        <w:rPr>
          <w:rFonts w:ascii="Times New Roman" w:hAnsi="Times New Roman" w:cs="Times New Roman"/>
          <w:b/>
          <w:sz w:val="24"/>
          <w:szCs w:val="24"/>
        </w:rPr>
      </w:pPr>
      <w:r>
        <w:rPr>
          <w:rFonts w:ascii="Times New Roman" w:hAnsi="Times New Roman" w:cs="Times New Roman"/>
          <w:b/>
          <w:sz w:val="24"/>
          <w:szCs w:val="24"/>
        </w:rPr>
        <w:lastRenderedPageBreak/>
        <w:t>Name_______________________</w:t>
      </w:r>
      <w:r w:rsidR="008E40E6">
        <w:rPr>
          <w:rFonts w:ascii="Times New Roman" w:hAnsi="Times New Roman" w:cs="Times New Roman"/>
          <w:b/>
          <w:sz w:val="24"/>
          <w:szCs w:val="24"/>
        </w:rPr>
        <w:t>_________________</w:t>
      </w:r>
      <w:r>
        <w:rPr>
          <w:rFonts w:ascii="Times New Roman" w:hAnsi="Times New Roman" w:cs="Times New Roman"/>
          <w:b/>
          <w:sz w:val="24"/>
          <w:szCs w:val="24"/>
        </w:rPr>
        <w:t xml:space="preserve"> Period 1 2 3 4 5 6    Final Score ____/4</w:t>
      </w:r>
    </w:p>
    <w:p w14:paraId="72423259" w14:textId="77777777" w:rsidR="00E53E1A" w:rsidRPr="00964EE6" w:rsidRDefault="00E53E1A" w:rsidP="00E53E1A">
      <w:pPr>
        <w:jc w:val="center"/>
        <w:rPr>
          <w:rFonts w:ascii="Times New Roman" w:hAnsi="Times New Roman" w:cs="Times New Roman"/>
          <w:b/>
          <w:sz w:val="24"/>
          <w:szCs w:val="24"/>
        </w:rPr>
      </w:pPr>
      <w:r>
        <w:rPr>
          <w:rFonts w:ascii="Times New Roman" w:hAnsi="Times New Roman" w:cs="Times New Roman"/>
          <w:b/>
          <w:sz w:val="24"/>
          <w:szCs w:val="24"/>
        </w:rPr>
        <w:t>Close Reading (Analysis</w:t>
      </w:r>
      <w:r w:rsidRPr="00E10B32">
        <w:rPr>
          <w:rFonts w:ascii="Times New Roman" w:hAnsi="Times New Roman" w:cs="Times New Roman"/>
          <w:b/>
          <w:sz w:val="24"/>
          <w:szCs w:val="24"/>
        </w:rPr>
        <w:t xml:space="preserve"> </w:t>
      </w:r>
      <w:r w:rsidRPr="00964EE6">
        <w:rPr>
          <w:rFonts w:ascii="Times New Roman" w:hAnsi="Times New Roman" w:cs="Times New Roman"/>
          <w:b/>
          <w:sz w:val="24"/>
          <w:szCs w:val="24"/>
        </w:rPr>
        <w:t>P</w:t>
      </w:r>
      <w:r>
        <w:rPr>
          <w:rFonts w:ascii="Times New Roman" w:hAnsi="Times New Roman" w:cs="Times New Roman"/>
          <w:b/>
          <w:sz w:val="24"/>
          <w:szCs w:val="24"/>
        </w:rPr>
        <w:t>rotocol) Rubric for Fictional Text</w:t>
      </w:r>
    </w:p>
    <w:tbl>
      <w:tblPr>
        <w:tblStyle w:val="TableGrid"/>
        <w:tblW w:w="0" w:type="auto"/>
        <w:tblLook w:val="04A0" w:firstRow="1" w:lastRow="0" w:firstColumn="1" w:lastColumn="0" w:noHBand="0" w:noVBand="1"/>
      </w:tblPr>
      <w:tblGrid>
        <w:gridCol w:w="1447"/>
        <w:gridCol w:w="7903"/>
      </w:tblGrid>
      <w:tr w:rsidR="00E53E1A" w:rsidRPr="00964EE6" w14:paraId="7242325C" w14:textId="77777777" w:rsidTr="002C5163">
        <w:tc>
          <w:tcPr>
            <w:tcW w:w="1612" w:type="dxa"/>
          </w:tcPr>
          <w:p w14:paraId="7242325A" w14:textId="77777777" w:rsidR="00E53E1A" w:rsidRPr="00964EE6" w:rsidRDefault="00E53E1A" w:rsidP="002C5163">
            <w:pPr>
              <w:rPr>
                <w:rFonts w:asciiTheme="majorHAnsi" w:hAnsiTheme="majorHAnsi" w:cstheme="minorHAnsi"/>
                <w:b/>
                <w:sz w:val="20"/>
                <w:szCs w:val="20"/>
              </w:rPr>
            </w:pPr>
            <w:r w:rsidRPr="00964EE6">
              <w:rPr>
                <w:rFonts w:asciiTheme="majorHAnsi" w:hAnsiTheme="majorHAnsi" w:cstheme="minorHAnsi"/>
                <w:b/>
                <w:sz w:val="20"/>
                <w:szCs w:val="20"/>
              </w:rPr>
              <w:t>Score</w:t>
            </w:r>
          </w:p>
        </w:tc>
        <w:tc>
          <w:tcPr>
            <w:tcW w:w="9178" w:type="dxa"/>
          </w:tcPr>
          <w:p w14:paraId="7242325B" w14:textId="77777777" w:rsidR="00E53E1A" w:rsidRPr="00964EE6" w:rsidRDefault="00E53E1A" w:rsidP="002C5163">
            <w:pPr>
              <w:rPr>
                <w:rFonts w:asciiTheme="majorHAnsi" w:hAnsiTheme="majorHAnsi" w:cstheme="minorHAnsi"/>
                <w:b/>
                <w:sz w:val="20"/>
                <w:szCs w:val="20"/>
              </w:rPr>
            </w:pPr>
            <w:r w:rsidRPr="00964EE6">
              <w:rPr>
                <w:rFonts w:asciiTheme="majorHAnsi" w:hAnsiTheme="majorHAnsi" w:cstheme="minorHAnsi"/>
                <w:b/>
                <w:sz w:val="20"/>
                <w:szCs w:val="20"/>
              </w:rPr>
              <w:t>Comment</w:t>
            </w:r>
          </w:p>
        </w:tc>
      </w:tr>
      <w:tr w:rsidR="00E53E1A" w:rsidRPr="00964EE6" w14:paraId="72423266" w14:textId="77777777" w:rsidTr="002C5163">
        <w:tc>
          <w:tcPr>
            <w:tcW w:w="1612" w:type="dxa"/>
          </w:tcPr>
          <w:p w14:paraId="7242325D" w14:textId="77777777" w:rsidR="00E53E1A" w:rsidRDefault="00E53E1A" w:rsidP="002C5163">
            <w:pPr>
              <w:rPr>
                <w:rFonts w:asciiTheme="majorHAnsi" w:hAnsiTheme="majorHAnsi" w:cstheme="minorHAnsi"/>
                <w:b/>
                <w:sz w:val="20"/>
                <w:szCs w:val="20"/>
              </w:rPr>
            </w:pPr>
            <w:r w:rsidRPr="00964EE6">
              <w:rPr>
                <w:rFonts w:asciiTheme="majorHAnsi" w:hAnsiTheme="majorHAnsi" w:cstheme="minorHAnsi"/>
                <w:b/>
                <w:sz w:val="20"/>
                <w:szCs w:val="20"/>
              </w:rPr>
              <w:t>Score 4</w:t>
            </w:r>
          </w:p>
          <w:p w14:paraId="7242325E" w14:textId="77777777" w:rsidR="00E53E1A" w:rsidRPr="00964EE6" w:rsidRDefault="00E53E1A" w:rsidP="002C5163">
            <w:pPr>
              <w:rPr>
                <w:rFonts w:asciiTheme="majorHAnsi" w:hAnsiTheme="majorHAnsi" w:cstheme="minorHAnsi"/>
                <w:b/>
                <w:sz w:val="20"/>
                <w:szCs w:val="20"/>
              </w:rPr>
            </w:pPr>
          </w:p>
        </w:tc>
        <w:tc>
          <w:tcPr>
            <w:tcW w:w="9178" w:type="dxa"/>
          </w:tcPr>
          <w:p w14:paraId="7242325F" w14:textId="77777777" w:rsidR="00E53E1A" w:rsidRDefault="00E53E1A"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actively and consistently 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Pr>
                <w:rFonts w:asciiTheme="majorHAnsi" w:hAnsiTheme="majorHAnsi" w:cs="Times New Roman"/>
                <w:b/>
                <w:sz w:val="20"/>
                <w:szCs w:val="20"/>
              </w:rPr>
              <w:t xml:space="preserve"> a fictional</w:t>
            </w:r>
            <w:r w:rsidRPr="00E50F1D">
              <w:rPr>
                <w:rFonts w:asciiTheme="majorHAnsi" w:hAnsiTheme="majorHAnsi" w:cs="Times New Roman"/>
                <w:b/>
                <w:sz w:val="20"/>
                <w:szCs w:val="20"/>
              </w:rPr>
              <w:t xml:space="preserve"> text</w:t>
            </w:r>
            <w:r w:rsidRPr="00E50F1D">
              <w:rPr>
                <w:rFonts w:asciiTheme="majorHAnsi" w:hAnsiTheme="majorHAnsi" w:cs="Times New Roman"/>
                <w:sz w:val="20"/>
                <w:szCs w:val="20"/>
              </w:rPr>
              <w:t xml:space="preserve"> at multiple levels of comprehension, interpretation and extension</w:t>
            </w:r>
            <w:r>
              <w:rPr>
                <w:rFonts w:asciiTheme="majorHAnsi" w:hAnsiTheme="majorHAnsi" w:cs="Times New Roman"/>
                <w:sz w:val="20"/>
                <w:szCs w:val="20"/>
              </w:rPr>
              <w:t>:</w:t>
            </w:r>
          </w:p>
          <w:p w14:paraId="72423260"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use</w:t>
            </w:r>
            <w:r>
              <w:rPr>
                <w:rFonts w:asciiTheme="majorHAnsi" w:hAnsiTheme="majorHAnsi" w:cs="Times New Roman"/>
                <w:sz w:val="20"/>
                <w:szCs w:val="20"/>
              </w:rPr>
              <w:t>s</w:t>
            </w:r>
            <w:r w:rsidRPr="00E50F1D">
              <w:rPr>
                <w:rFonts w:asciiTheme="majorHAnsi" w:hAnsiTheme="majorHAnsi" w:cs="Times New Roman"/>
                <w:sz w:val="20"/>
                <w:szCs w:val="20"/>
              </w:rPr>
              <w:t xml:space="preserve"> a variety of annotation tools including underlining, highlighting, words, symbols, and color-coding, marking the text for literal and inferential evidence about </w:t>
            </w:r>
            <w:r w:rsidR="00B853BE">
              <w:rPr>
                <w:rFonts w:asciiTheme="majorHAnsi" w:hAnsiTheme="majorHAnsi" w:cs="Times New Roman"/>
                <w:sz w:val="20"/>
                <w:szCs w:val="20"/>
              </w:rPr>
              <w:t>setting, characters, plot development, and writer’s crafts</w:t>
            </w:r>
            <w:r w:rsidRPr="00E50F1D">
              <w:rPr>
                <w:rFonts w:asciiTheme="majorHAnsi" w:hAnsiTheme="majorHAnsi" w:cs="Times New Roman"/>
                <w:sz w:val="20"/>
                <w:szCs w:val="20"/>
              </w:rPr>
              <w:t xml:space="preserve">. </w:t>
            </w:r>
          </w:p>
          <w:p w14:paraId="72423261"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write</w:t>
            </w:r>
            <w:r>
              <w:rPr>
                <w:rFonts w:asciiTheme="majorHAnsi" w:hAnsiTheme="majorHAnsi" w:cs="Times New Roman"/>
                <w:sz w:val="20"/>
                <w:szCs w:val="20"/>
              </w:rPr>
              <w:t>s</w:t>
            </w:r>
            <w:r w:rsidRPr="00E50F1D">
              <w:rPr>
                <w:rFonts w:asciiTheme="majorHAnsi" w:hAnsiTheme="majorHAnsi" w:cs="Times New Roman"/>
                <w:sz w:val="20"/>
                <w:szCs w:val="20"/>
              </w:rPr>
              <w:t xml:space="preserve"> notes in the margins that summarize, define,</w:t>
            </w:r>
            <w:r>
              <w:rPr>
                <w:rFonts w:asciiTheme="majorHAnsi" w:hAnsiTheme="majorHAnsi" w:cs="Times New Roman"/>
                <w:sz w:val="20"/>
                <w:szCs w:val="20"/>
              </w:rPr>
              <w:t xml:space="preserve"> question, clarify and predict.</w:t>
            </w:r>
          </w:p>
          <w:p w14:paraId="72423262"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 xml:space="preserve">The student responds to </w:t>
            </w:r>
            <w:r w:rsidRPr="002434D4">
              <w:rPr>
                <w:rFonts w:asciiTheme="majorHAnsi" w:hAnsiTheme="majorHAnsi" w:cs="Times New Roman"/>
                <w:b/>
                <w:sz w:val="20"/>
                <w:szCs w:val="20"/>
              </w:rPr>
              <w:t>the writing prompt</w:t>
            </w:r>
            <w:r>
              <w:rPr>
                <w:rFonts w:asciiTheme="majorHAnsi" w:hAnsiTheme="majorHAnsi" w:cs="Times New Roman"/>
                <w:sz w:val="20"/>
                <w:szCs w:val="20"/>
              </w:rPr>
              <w:t xml:space="preserve"> with complete command of grammar, organization and sentence fluency.</w:t>
            </w:r>
          </w:p>
          <w:p w14:paraId="72423263"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answers questions</w:t>
            </w:r>
            <w:r w:rsidRPr="00E50F1D">
              <w:rPr>
                <w:rFonts w:asciiTheme="majorHAnsi" w:hAnsiTheme="majorHAnsi" w:cs="Times New Roman"/>
                <w:sz w:val="20"/>
                <w:szCs w:val="20"/>
              </w:rPr>
              <w:t xml:space="preserve"> thoughtfully, </w:t>
            </w:r>
            <w:r>
              <w:rPr>
                <w:rFonts w:asciiTheme="majorHAnsi" w:hAnsiTheme="majorHAnsi" w:cs="Times New Roman"/>
                <w:sz w:val="20"/>
                <w:szCs w:val="20"/>
              </w:rPr>
              <w:t>using</w:t>
            </w:r>
            <w:r w:rsidRPr="00E50F1D">
              <w:rPr>
                <w:rFonts w:asciiTheme="majorHAnsi" w:hAnsiTheme="majorHAnsi" w:cs="Times New Roman"/>
                <w:sz w:val="20"/>
                <w:szCs w:val="20"/>
              </w:rPr>
              <w:t xml:space="preserve"> the text as evidence.</w:t>
            </w:r>
          </w:p>
          <w:p w14:paraId="72423264"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applies close reading strategy with growing independence.</w:t>
            </w:r>
          </w:p>
          <w:p w14:paraId="72423265" w14:textId="77777777" w:rsidR="00E53E1A" w:rsidRPr="00E50F1D" w:rsidRDefault="00E53E1A" w:rsidP="002C5163">
            <w:pPr>
              <w:pStyle w:val="ListParagraph"/>
              <w:rPr>
                <w:rFonts w:asciiTheme="majorHAnsi" w:hAnsiTheme="majorHAnsi" w:cs="Times New Roman"/>
                <w:sz w:val="20"/>
                <w:szCs w:val="20"/>
              </w:rPr>
            </w:pPr>
          </w:p>
        </w:tc>
      </w:tr>
      <w:tr w:rsidR="00E53E1A" w:rsidRPr="00964EE6" w14:paraId="72423270" w14:textId="77777777" w:rsidTr="002C5163">
        <w:tc>
          <w:tcPr>
            <w:tcW w:w="1612" w:type="dxa"/>
          </w:tcPr>
          <w:p w14:paraId="72423267" w14:textId="77777777" w:rsidR="00E53E1A" w:rsidRDefault="00E53E1A" w:rsidP="002C5163">
            <w:pPr>
              <w:rPr>
                <w:rFonts w:asciiTheme="majorHAnsi" w:hAnsiTheme="majorHAnsi" w:cstheme="minorHAnsi"/>
                <w:b/>
                <w:sz w:val="20"/>
                <w:szCs w:val="20"/>
              </w:rPr>
            </w:pPr>
            <w:r w:rsidRPr="00964EE6">
              <w:rPr>
                <w:rFonts w:asciiTheme="majorHAnsi" w:hAnsiTheme="majorHAnsi" w:cstheme="minorHAnsi"/>
                <w:b/>
                <w:sz w:val="20"/>
                <w:szCs w:val="20"/>
              </w:rPr>
              <w:t>Score 3</w:t>
            </w:r>
          </w:p>
          <w:p w14:paraId="72423268" w14:textId="77777777" w:rsidR="00E53E1A" w:rsidRPr="00964EE6" w:rsidRDefault="00E53E1A" w:rsidP="002C5163">
            <w:pPr>
              <w:rPr>
                <w:rFonts w:asciiTheme="majorHAnsi" w:hAnsiTheme="majorHAnsi" w:cstheme="minorHAnsi"/>
                <w:b/>
                <w:sz w:val="20"/>
                <w:szCs w:val="20"/>
              </w:rPr>
            </w:pPr>
          </w:p>
        </w:tc>
        <w:tc>
          <w:tcPr>
            <w:tcW w:w="9178" w:type="dxa"/>
          </w:tcPr>
          <w:p w14:paraId="72423269" w14:textId="77777777" w:rsidR="00E53E1A" w:rsidRDefault="00E53E1A"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t>
            </w:r>
            <w:r>
              <w:rPr>
                <w:rFonts w:asciiTheme="majorHAnsi" w:hAnsiTheme="majorHAnsi" w:cs="Times New Roman"/>
                <w:sz w:val="20"/>
                <w:szCs w:val="20"/>
              </w:rPr>
              <w:t xml:space="preserve">frequently </w:t>
            </w:r>
            <w:r w:rsidRPr="00E50F1D">
              <w:rPr>
                <w:rFonts w:asciiTheme="majorHAnsi" w:hAnsiTheme="majorHAnsi" w:cs="Times New Roman"/>
                <w:sz w:val="20"/>
                <w:szCs w:val="20"/>
              </w:rPr>
              <w:t>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w:t>
            </w:r>
            <w:r>
              <w:rPr>
                <w:rFonts w:asciiTheme="majorHAnsi" w:hAnsiTheme="majorHAnsi" w:cs="Times New Roman"/>
                <w:b/>
                <w:sz w:val="20"/>
                <w:szCs w:val="20"/>
              </w:rPr>
              <w:t>a fictional</w:t>
            </w:r>
            <w:r w:rsidRPr="00E50F1D">
              <w:rPr>
                <w:rFonts w:asciiTheme="majorHAnsi" w:hAnsiTheme="majorHAnsi" w:cs="Times New Roman"/>
                <w:b/>
                <w:sz w:val="20"/>
                <w:szCs w:val="20"/>
              </w:rPr>
              <w:t xml:space="preserve"> text</w:t>
            </w:r>
            <w:r w:rsidRPr="00E50F1D">
              <w:rPr>
                <w:rFonts w:asciiTheme="majorHAnsi" w:hAnsiTheme="majorHAnsi" w:cs="Times New Roman"/>
                <w:sz w:val="20"/>
                <w:szCs w:val="20"/>
              </w:rPr>
              <w:t xml:space="preserve"> at multiple levels</w:t>
            </w:r>
            <w:r>
              <w:rPr>
                <w:rFonts w:asciiTheme="majorHAnsi" w:hAnsiTheme="majorHAnsi" w:cs="Times New Roman"/>
                <w:sz w:val="20"/>
                <w:szCs w:val="20"/>
              </w:rPr>
              <w:t>, though with less consistency, variety and depth of focus:</w:t>
            </w:r>
          </w:p>
          <w:p w14:paraId="7242326A"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use</w:t>
            </w:r>
            <w:r>
              <w:rPr>
                <w:rFonts w:asciiTheme="majorHAnsi" w:hAnsiTheme="majorHAnsi" w:cs="Times New Roman"/>
                <w:sz w:val="20"/>
                <w:szCs w:val="20"/>
              </w:rPr>
              <w:t>s</w:t>
            </w:r>
            <w:r w:rsidRPr="00E50F1D">
              <w:rPr>
                <w:rFonts w:asciiTheme="majorHAnsi" w:hAnsiTheme="majorHAnsi" w:cs="Times New Roman"/>
                <w:sz w:val="20"/>
                <w:szCs w:val="20"/>
              </w:rPr>
              <w:t xml:space="preserve"> </w:t>
            </w:r>
            <w:r>
              <w:rPr>
                <w:rFonts w:asciiTheme="majorHAnsi" w:hAnsiTheme="majorHAnsi" w:cs="Times New Roman"/>
                <w:sz w:val="20"/>
                <w:szCs w:val="20"/>
              </w:rPr>
              <w:t>some</w:t>
            </w:r>
            <w:r w:rsidRPr="00E50F1D">
              <w:rPr>
                <w:rFonts w:asciiTheme="majorHAnsi" w:hAnsiTheme="majorHAnsi" w:cs="Times New Roman"/>
                <w:sz w:val="20"/>
                <w:szCs w:val="20"/>
              </w:rPr>
              <w:t xml:space="preserve"> annotation tools including underlining, highlighting, words, symbols, </w:t>
            </w:r>
            <w:r>
              <w:rPr>
                <w:rFonts w:asciiTheme="majorHAnsi" w:hAnsiTheme="majorHAnsi" w:cs="Times New Roman"/>
                <w:sz w:val="20"/>
                <w:szCs w:val="20"/>
              </w:rPr>
              <w:t>or</w:t>
            </w:r>
            <w:r w:rsidRPr="00E50F1D">
              <w:rPr>
                <w:rFonts w:asciiTheme="majorHAnsi" w:hAnsiTheme="majorHAnsi" w:cs="Times New Roman"/>
                <w:sz w:val="20"/>
                <w:szCs w:val="20"/>
              </w:rPr>
              <w:t xml:space="preserve"> color-coding, marking the text for literal and inferential evidence about </w:t>
            </w:r>
            <w:r w:rsidR="00B853BE">
              <w:rPr>
                <w:rFonts w:asciiTheme="majorHAnsi" w:hAnsiTheme="majorHAnsi" w:cs="Times New Roman"/>
                <w:sz w:val="20"/>
                <w:szCs w:val="20"/>
              </w:rPr>
              <w:t>setting, characters, plot development, and writer’s crafts</w:t>
            </w:r>
            <w:r w:rsidR="00B853BE" w:rsidRPr="00E50F1D">
              <w:rPr>
                <w:rFonts w:asciiTheme="majorHAnsi" w:hAnsiTheme="majorHAnsi" w:cs="Times New Roman"/>
                <w:sz w:val="20"/>
                <w:szCs w:val="20"/>
              </w:rPr>
              <w:t>.</w:t>
            </w:r>
          </w:p>
          <w:p w14:paraId="7242326B"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write</w:t>
            </w:r>
            <w:r>
              <w:rPr>
                <w:rFonts w:asciiTheme="majorHAnsi" w:hAnsiTheme="majorHAnsi" w:cs="Times New Roman"/>
                <w:sz w:val="20"/>
                <w:szCs w:val="20"/>
              </w:rPr>
              <w:t>s</w:t>
            </w:r>
            <w:r w:rsidRPr="00E50F1D">
              <w:rPr>
                <w:rFonts w:asciiTheme="majorHAnsi" w:hAnsiTheme="majorHAnsi" w:cs="Times New Roman"/>
                <w:sz w:val="20"/>
                <w:szCs w:val="20"/>
              </w:rPr>
              <w:t xml:space="preserve"> notes in the margins</w:t>
            </w:r>
            <w:r>
              <w:rPr>
                <w:rFonts w:asciiTheme="majorHAnsi" w:hAnsiTheme="majorHAnsi" w:cs="Times New Roman"/>
                <w:sz w:val="20"/>
                <w:szCs w:val="20"/>
              </w:rPr>
              <w:t>.</w:t>
            </w:r>
          </w:p>
          <w:p w14:paraId="7242326C"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t>
            </w:r>
            <w:r>
              <w:rPr>
                <w:rFonts w:asciiTheme="majorHAnsi" w:hAnsiTheme="majorHAnsi" w:cs="Times New Roman"/>
                <w:sz w:val="20"/>
                <w:szCs w:val="20"/>
              </w:rPr>
              <w:t xml:space="preserve">responds to </w:t>
            </w:r>
            <w:r w:rsidRPr="002434D4">
              <w:rPr>
                <w:rFonts w:asciiTheme="majorHAnsi" w:hAnsiTheme="majorHAnsi" w:cs="Times New Roman"/>
                <w:b/>
                <w:sz w:val="20"/>
                <w:szCs w:val="20"/>
              </w:rPr>
              <w:t>the writing prompt</w:t>
            </w:r>
            <w:r>
              <w:rPr>
                <w:rFonts w:asciiTheme="majorHAnsi" w:hAnsiTheme="majorHAnsi" w:cs="Times New Roman"/>
                <w:sz w:val="20"/>
                <w:szCs w:val="20"/>
              </w:rPr>
              <w:t xml:space="preserve"> with adequate command of grammar, organization and sentence fluency.</w:t>
            </w:r>
          </w:p>
          <w:p w14:paraId="7242326D"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answers questions</w:t>
            </w:r>
            <w:r w:rsidRPr="00E50F1D">
              <w:rPr>
                <w:rFonts w:asciiTheme="majorHAnsi" w:hAnsiTheme="majorHAnsi" w:cs="Times New Roman"/>
                <w:sz w:val="20"/>
                <w:szCs w:val="20"/>
              </w:rPr>
              <w:t xml:space="preserve">, </w:t>
            </w:r>
            <w:r>
              <w:rPr>
                <w:rFonts w:asciiTheme="majorHAnsi" w:hAnsiTheme="majorHAnsi" w:cs="Times New Roman"/>
                <w:sz w:val="20"/>
                <w:szCs w:val="20"/>
              </w:rPr>
              <w:t>using</w:t>
            </w:r>
            <w:r w:rsidRPr="00E50F1D">
              <w:rPr>
                <w:rFonts w:asciiTheme="majorHAnsi" w:hAnsiTheme="majorHAnsi" w:cs="Times New Roman"/>
                <w:sz w:val="20"/>
                <w:szCs w:val="20"/>
              </w:rPr>
              <w:t xml:space="preserve"> the text as evidence.</w:t>
            </w:r>
          </w:p>
          <w:p w14:paraId="7242326E"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demonstrates the reader’s participation in teacher-directed or guided reading activities.</w:t>
            </w:r>
          </w:p>
          <w:p w14:paraId="7242326F" w14:textId="77777777" w:rsidR="00E53E1A" w:rsidRPr="00E50F1D" w:rsidRDefault="00E53E1A" w:rsidP="002C5163">
            <w:pPr>
              <w:pStyle w:val="ListParagraph"/>
              <w:rPr>
                <w:rFonts w:asciiTheme="majorHAnsi" w:hAnsiTheme="majorHAnsi" w:cs="Times New Roman"/>
                <w:sz w:val="20"/>
                <w:szCs w:val="20"/>
              </w:rPr>
            </w:pPr>
          </w:p>
        </w:tc>
      </w:tr>
      <w:tr w:rsidR="00E53E1A" w:rsidRPr="00964EE6" w14:paraId="72423278" w14:textId="77777777" w:rsidTr="002C5163">
        <w:tc>
          <w:tcPr>
            <w:tcW w:w="1612" w:type="dxa"/>
          </w:tcPr>
          <w:p w14:paraId="72423271" w14:textId="77777777" w:rsidR="00E53E1A" w:rsidRDefault="00E53E1A" w:rsidP="002C5163">
            <w:pPr>
              <w:rPr>
                <w:rFonts w:asciiTheme="majorHAnsi" w:hAnsiTheme="majorHAnsi" w:cstheme="minorHAnsi"/>
                <w:b/>
                <w:sz w:val="20"/>
                <w:szCs w:val="20"/>
              </w:rPr>
            </w:pPr>
            <w:r w:rsidRPr="00964EE6">
              <w:rPr>
                <w:rFonts w:asciiTheme="majorHAnsi" w:hAnsiTheme="majorHAnsi" w:cstheme="minorHAnsi"/>
                <w:b/>
                <w:sz w:val="20"/>
                <w:szCs w:val="20"/>
              </w:rPr>
              <w:t>Score 2</w:t>
            </w:r>
          </w:p>
          <w:p w14:paraId="72423272" w14:textId="77777777" w:rsidR="00E53E1A" w:rsidRPr="00964EE6" w:rsidRDefault="00E53E1A" w:rsidP="002C5163">
            <w:pPr>
              <w:rPr>
                <w:rFonts w:asciiTheme="majorHAnsi" w:hAnsiTheme="majorHAnsi" w:cstheme="minorHAnsi"/>
                <w:b/>
                <w:sz w:val="20"/>
                <w:szCs w:val="20"/>
              </w:rPr>
            </w:pPr>
          </w:p>
        </w:tc>
        <w:tc>
          <w:tcPr>
            <w:tcW w:w="9178" w:type="dxa"/>
          </w:tcPr>
          <w:p w14:paraId="72423273" w14:textId="77777777" w:rsidR="00E53E1A" w:rsidRDefault="00E53E1A"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w:t>
            </w:r>
            <w:r>
              <w:rPr>
                <w:rFonts w:asciiTheme="majorHAnsi" w:hAnsiTheme="majorHAnsi" w:cs="Times New Roman"/>
                <w:b/>
                <w:sz w:val="20"/>
                <w:szCs w:val="20"/>
              </w:rPr>
              <w:t>a fictional</w:t>
            </w:r>
            <w:r w:rsidRPr="00E50F1D">
              <w:rPr>
                <w:rFonts w:asciiTheme="majorHAnsi" w:hAnsiTheme="majorHAnsi" w:cs="Times New Roman"/>
                <w:b/>
                <w:sz w:val="20"/>
                <w:szCs w:val="20"/>
              </w:rPr>
              <w:t xml:space="preserve"> text</w:t>
            </w:r>
            <w:r w:rsidRPr="00E50F1D">
              <w:rPr>
                <w:rFonts w:asciiTheme="majorHAnsi" w:hAnsiTheme="majorHAnsi" w:cs="Times New Roman"/>
                <w:sz w:val="20"/>
                <w:szCs w:val="20"/>
              </w:rPr>
              <w:t xml:space="preserve"> </w:t>
            </w:r>
            <w:r>
              <w:rPr>
                <w:rFonts w:asciiTheme="majorHAnsi" w:hAnsiTheme="majorHAnsi" w:cs="Times New Roman"/>
                <w:sz w:val="20"/>
                <w:szCs w:val="20"/>
              </w:rPr>
              <w:t>but with inconsistent frequency, variety, and/or depth of focus.</w:t>
            </w:r>
          </w:p>
          <w:p w14:paraId="72423274"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student’s annotations show limited evidence of comprehension and class participation in teacher-directed guided reading activities</w:t>
            </w:r>
            <w:r w:rsidRPr="00E50F1D">
              <w:rPr>
                <w:rFonts w:asciiTheme="majorHAnsi" w:hAnsiTheme="majorHAnsi" w:cs="Times New Roman"/>
                <w:sz w:val="20"/>
                <w:szCs w:val="20"/>
              </w:rPr>
              <w:t xml:space="preserve">. </w:t>
            </w:r>
          </w:p>
          <w:p w14:paraId="72423275"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does not respond to the writing prompt or the response is insufficient.</w:t>
            </w:r>
          </w:p>
          <w:p w14:paraId="72423276" w14:textId="77777777" w:rsidR="00E53E1A" w:rsidRDefault="00E53E1A" w:rsidP="00E53E1A">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student’s annotations show limited engagement in active reading and little or no independent rereading.</w:t>
            </w:r>
          </w:p>
          <w:p w14:paraId="72423277" w14:textId="77777777" w:rsidR="00E53E1A" w:rsidRPr="00E50F1D" w:rsidRDefault="00E53E1A" w:rsidP="002C5163">
            <w:pPr>
              <w:pStyle w:val="ListParagraph"/>
              <w:rPr>
                <w:rFonts w:asciiTheme="majorHAnsi" w:hAnsiTheme="majorHAnsi" w:cs="Times New Roman"/>
                <w:sz w:val="20"/>
                <w:szCs w:val="20"/>
              </w:rPr>
            </w:pPr>
          </w:p>
        </w:tc>
      </w:tr>
      <w:tr w:rsidR="00E53E1A" w:rsidRPr="00964EE6" w14:paraId="7242327D" w14:textId="77777777" w:rsidTr="002C5163">
        <w:tc>
          <w:tcPr>
            <w:tcW w:w="1612" w:type="dxa"/>
          </w:tcPr>
          <w:p w14:paraId="72423279" w14:textId="77777777" w:rsidR="00E53E1A" w:rsidRDefault="00E53E1A" w:rsidP="002C5163">
            <w:pPr>
              <w:rPr>
                <w:rFonts w:asciiTheme="majorHAnsi" w:hAnsiTheme="majorHAnsi" w:cstheme="minorHAnsi"/>
                <w:b/>
                <w:sz w:val="20"/>
                <w:szCs w:val="20"/>
              </w:rPr>
            </w:pPr>
            <w:r w:rsidRPr="00964EE6">
              <w:rPr>
                <w:rFonts w:asciiTheme="majorHAnsi" w:hAnsiTheme="majorHAnsi" w:cstheme="minorHAnsi"/>
                <w:b/>
                <w:sz w:val="20"/>
                <w:szCs w:val="20"/>
              </w:rPr>
              <w:t>Score 1</w:t>
            </w:r>
          </w:p>
          <w:p w14:paraId="7242327A" w14:textId="77777777" w:rsidR="00E53E1A" w:rsidRPr="00964EE6" w:rsidRDefault="00E53E1A" w:rsidP="002C5163">
            <w:pPr>
              <w:rPr>
                <w:rFonts w:asciiTheme="majorHAnsi" w:hAnsiTheme="majorHAnsi" w:cstheme="minorHAnsi"/>
                <w:b/>
                <w:sz w:val="20"/>
                <w:szCs w:val="20"/>
              </w:rPr>
            </w:pPr>
          </w:p>
        </w:tc>
        <w:tc>
          <w:tcPr>
            <w:tcW w:w="9178" w:type="dxa"/>
          </w:tcPr>
          <w:p w14:paraId="7242327B" w14:textId="77777777" w:rsidR="00E53E1A" w:rsidRDefault="00E53E1A"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w:t>
            </w:r>
            <w:r>
              <w:rPr>
                <w:rFonts w:asciiTheme="majorHAnsi" w:hAnsiTheme="majorHAnsi" w:cs="Times New Roman"/>
                <w:b/>
                <w:sz w:val="20"/>
                <w:szCs w:val="20"/>
              </w:rPr>
              <w:t>a fictional</w:t>
            </w:r>
            <w:r w:rsidRPr="00E50F1D">
              <w:rPr>
                <w:rFonts w:asciiTheme="majorHAnsi" w:hAnsiTheme="majorHAnsi" w:cs="Times New Roman"/>
                <w:b/>
                <w:sz w:val="20"/>
                <w:szCs w:val="20"/>
              </w:rPr>
              <w:t xml:space="preserve"> text</w:t>
            </w:r>
            <w:r w:rsidRPr="00E50F1D">
              <w:rPr>
                <w:rFonts w:asciiTheme="majorHAnsi" w:hAnsiTheme="majorHAnsi" w:cs="Times New Roman"/>
                <w:sz w:val="20"/>
                <w:szCs w:val="20"/>
              </w:rPr>
              <w:t xml:space="preserve"> </w:t>
            </w:r>
            <w:r>
              <w:rPr>
                <w:rFonts w:asciiTheme="majorHAnsi" w:hAnsiTheme="majorHAnsi" w:cs="Times New Roman"/>
                <w:sz w:val="20"/>
                <w:szCs w:val="20"/>
              </w:rPr>
              <w:t>infrequently and superficially, demonstrating little or no comprehension of the text and little or no engagement in active reading.</w:t>
            </w:r>
          </w:p>
          <w:p w14:paraId="7242327C" w14:textId="77777777" w:rsidR="00E53E1A" w:rsidRPr="00E50F1D" w:rsidRDefault="00E53E1A" w:rsidP="002C5163">
            <w:pPr>
              <w:pStyle w:val="ListParagraph"/>
              <w:rPr>
                <w:rFonts w:asciiTheme="majorHAnsi" w:hAnsiTheme="majorHAnsi" w:cs="Times New Roman"/>
                <w:sz w:val="20"/>
                <w:szCs w:val="20"/>
              </w:rPr>
            </w:pPr>
          </w:p>
        </w:tc>
      </w:tr>
      <w:tr w:rsidR="00E53E1A" w:rsidRPr="00964EE6" w14:paraId="72423281" w14:textId="77777777" w:rsidTr="002C5163">
        <w:tc>
          <w:tcPr>
            <w:tcW w:w="1612" w:type="dxa"/>
          </w:tcPr>
          <w:p w14:paraId="7242327E" w14:textId="77777777" w:rsidR="00E53E1A" w:rsidRDefault="00E53E1A" w:rsidP="002C5163">
            <w:pPr>
              <w:rPr>
                <w:rFonts w:asciiTheme="majorHAnsi" w:hAnsiTheme="majorHAnsi" w:cstheme="minorHAnsi"/>
                <w:b/>
                <w:sz w:val="20"/>
                <w:szCs w:val="20"/>
              </w:rPr>
            </w:pPr>
            <w:r>
              <w:rPr>
                <w:rFonts w:asciiTheme="majorHAnsi" w:hAnsiTheme="majorHAnsi" w:cstheme="minorHAnsi"/>
                <w:b/>
                <w:sz w:val="20"/>
                <w:szCs w:val="20"/>
              </w:rPr>
              <w:t>Score 0</w:t>
            </w:r>
          </w:p>
          <w:p w14:paraId="7242327F" w14:textId="77777777" w:rsidR="00E53E1A" w:rsidRPr="00964EE6" w:rsidRDefault="00E53E1A" w:rsidP="002C5163">
            <w:pPr>
              <w:rPr>
                <w:rFonts w:asciiTheme="majorHAnsi" w:hAnsiTheme="majorHAnsi" w:cstheme="minorHAnsi"/>
                <w:b/>
                <w:sz w:val="20"/>
                <w:szCs w:val="20"/>
              </w:rPr>
            </w:pPr>
          </w:p>
        </w:tc>
        <w:tc>
          <w:tcPr>
            <w:tcW w:w="9178" w:type="dxa"/>
          </w:tcPr>
          <w:p w14:paraId="72423280" w14:textId="77777777" w:rsidR="00E53E1A" w:rsidRPr="00964EE6" w:rsidRDefault="00E53E1A" w:rsidP="00E53E1A">
            <w:pPr>
              <w:rPr>
                <w:rFonts w:asciiTheme="majorHAnsi" w:hAnsiTheme="majorHAnsi" w:cstheme="minorHAnsi"/>
                <w:b/>
                <w:sz w:val="20"/>
                <w:szCs w:val="20"/>
              </w:rPr>
            </w:pPr>
            <w:r w:rsidRPr="00964EE6">
              <w:rPr>
                <w:rFonts w:asciiTheme="majorHAnsi" w:hAnsiTheme="majorHAnsi" w:cstheme="minorHAnsi"/>
                <w:b/>
                <w:color w:val="000000"/>
                <w:sz w:val="20"/>
                <w:szCs w:val="20"/>
              </w:rPr>
              <w:t xml:space="preserve">Even with help, a student cannot read the </w:t>
            </w:r>
            <w:r>
              <w:rPr>
                <w:rFonts w:asciiTheme="majorHAnsi" w:hAnsiTheme="majorHAnsi" w:cstheme="minorHAnsi"/>
                <w:b/>
                <w:color w:val="000000"/>
                <w:sz w:val="20"/>
                <w:szCs w:val="20"/>
              </w:rPr>
              <w:t>fictional</w:t>
            </w:r>
            <w:r w:rsidRPr="00964EE6">
              <w:rPr>
                <w:rFonts w:asciiTheme="majorHAnsi" w:hAnsiTheme="majorHAnsi" w:cstheme="minorHAnsi"/>
                <w:b/>
                <w:color w:val="000000"/>
                <w:sz w:val="20"/>
                <w:szCs w:val="20"/>
              </w:rPr>
              <w:t xml:space="preserve"> text, or </w:t>
            </w:r>
            <w:r>
              <w:rPr>
                <w:rFonts w:asciiTheme="majorHAnsi" w:hAnsiTheme="majorHAnsi" w:cstheme="minorHAnsi"/>
                <w:b/>
                <w:color w:val="000000"/>
                <w:sz w:val="20"/>
                <w:szCs w:val="20"/>
              </w:rPr>
              <w:t>complete written response</w:t>
            </w:r>
            <w:r w:rsidRPr="00964EE6">
              <w:rPr>
                <w:rFonts w:asciiTheme="majorHAnsi" w:hAnsiTheme="majorHAnsi" w:cstheme="minorHAnsi"/>
                <w:b/>
                <w:color w:val="000000"/>
                <w:sz w:val="20"/>
                <w:szCs w:val="20"/>
              </w:rPr>
              <w:t>.</w:t>
            </w:r>
            <w:r>
              <w:rPr>
                <w:rFonts w:asciiTheme="majorHAnsi" w:hAnsiTheme="majorHAnsi" w:cstheme="minorHAnsi"/>
                <w:b/>
                <w:color w:val="000000"/>
                <w:sz w:val="20"/>
                <w:szCs w:val="20"/>
              </w:rPr>
              <w:t xml:space="preserve"> Questions were not answered.</w:t>
            </w:r>
          </w:p>
        </w:tc>
      </w:tr>
    </w:tbl>
    <w:p w14:paraId="72423282" w14:textId="77777777" w:rsidR="00E53E1A" w:rsidRPr="00964EE6" w:rsidRDefault="00E53E1A" w:rsidP="00E53E1A">
      <w:pPr>
        <w:rPr>
          <w:rFonts w:cstheme="minorHAnsi"/>
          <w:b/>
          <w:sz w:val="24"/>
          <w:szCs w:val="24"/>
        </w:rPr>
      </w:pPr>
    </w:p>
    <w:p w14:paraId="72423283" w14:textId="77777777" w:rsidR="00E53E1A" w:rsidRPr="00FB3F61" w:rsidRDefault="00E53E1A" w:rsidP="00E53E1A">
      <w:pPr>
        <w:rPr>
          <w:rFonts w:cstheme="minorHAnsi"/>
          <w:b/>
          <w:sz w:val="24"/>
          <w:szCs w:val="24"/>
        </w:rPr>
      </w:pPr>
      <w:r w:rsidRPr="00FB3F61">
        <w:rPr>
          <w:rFonts w:cstheme="minorHAnsi"/>
          <w:b/>
          <w:sz w:val="24"/>
          <w:szCs w:val="24"/>
        </w:rPr>
        <w:t xml:space="preserve">Comments: </w:t>
      </w:r>
    </w:p>
    <w:p w14:paraId="72423284" w14:textId="77777777" w:rsidR="00E53E1A" w:rsidRDefault="00E53E1A" w:rsidP="008C1DFD">
      <w:pPr>
        <w:pStyle w:val="ListParagraph"/>
      </w:pPr>
    </w:p>
    <w:p w14:paraId="72423285" w14:textId="77777777" w:rsidR="00AC7CC2" w:rsidRDefault="00AC7CC2" w:rsidP="008C1DFD">
      <w:pPr>
        <w:pStyle w:val="ListParagraph"/>
      </w:pPr>
    </w:p>
    <w:p w14:paraId="72423286" w14:textId="77777777" w:rsidR="00AC7CC2" w:rsidRDefault="00AC7CC2" w:rsidP="008C1DFD">
      <w:pPr>
        <w:pStyle w:val="ListParagraph"/>
      </w:pPr>
    </w:p>
    <w:p w14:paraId="72423287" w14:textId="77777777" w:rsidR="00AC7CC2" w:rsidRDefault="00AC7CC2" w:rsidP="008C1DFD">
      <w:pPr>
        <w:pStyle w:val="ListParagraph"/>
      </w:pPr>
    </w:p>
    <w:p w14:paraId="7242328A" w14:textId="77777777" w:rsidR="00AC7CC2" w:rsidRDefault="00AC7CC2" w:rsidP="00AC7CC2">
      <w:pPr>
        <w:rPr>
          <w:rFonts w:ascii="Times New Roman" w:hAnsi="Times New Roman" w:cs="Times New Roman"/>
          <w:b/>
          <w:sz w:val="24"/>
          <w:szCs w:val="24"/>
        </w:rPr>
      </w:pPr>
      <w:r>
        <w:rPr>
          <w:rFonts w:ascii="Times New Roman" w:hAnsi="Times New Roman" w:cs="Times New Roman"/>
          <w:b/>
          <w:sz w:val="24"/>
          <w:szCs w:val="24"/>
        </w:rPr>
        <w:lastRenderedPageBreak/>
        <w:t>Name_______________________</w:t>
      </w:r>
      <w:r w:rsidR="0077504A">
        <w:rPr>
          <w:rFonts w:ascii="Times New Roman" w:hAnsi="Times New Roman" w:cs="Times New Roman"/>
          <w:b/>
          <w:sz w:val="24"/>
          <w:szCs w:val="24"/>
        </w:rPr>
        <w:t>_________________</w:t>
      </w:r>
      <w:r>
        <w:rPr>
          <w:rFonts w:ascii="Times New Roman" w:hAnsi="Times New Roman" w:cs="Times New Roman"/>
          <w:b/>
          <w:sz w:val="24"/>
          <w:szCs w:val="24"/>
        </w:rPr>
        <w:t xml:space="preserve"> Period 1 2 3 4 5 6    Final Score ____/4</w:t>
      </w:r>
    </w:p>
    <w:p w14:paraId="7242328B" w14:textId="77777777" w:rsidR="00AC7CC2" w:rsidRPr="00964EE6" w:rsidRDefault="00AC7CC2" w:rsidP="00AC7CC2">
      <w:pPr>
        <w:jc w:val="center"/>
        <w:rPr>
          <w:rFonts w:ascii="Times New Roman" w:hAnsi="Times New Roman" w:cs="Times New Roman"/>
          <w:b/>
          <w:sz w:val="24"/>
          <w:szCs w:val="24"/>
        </w:rPr>
      </w:pPr>
      <w:r>
        <w:rPr>
          <w:rFonts w:ascii="Times New Roman" w:hAnsi="Times New Roman" w:cs="Times New Roman"/>
          <w:b/>
          <w:sz w:val="24"/>
          <w:szCs w:val="24"/>
        </w:rPr>
        <w:t>Close Reading (Analysis</w:t>
      </w:r>
      <w:r w:rsidRPr="00E10B32">
        <w:rPr>
          <w:rFonts w:ascii="Times New Roman" w:hAnsi="Times New Roman" w:cs="Times New Roman"/>
          <w:b/>
          <w:sz w:val="24"/>
          <w:szCs w:val="24"/>
        </w:rPr>
        <w:t xml:space="preserve"> </w:t>
      </w:r>
      <w:r w:rsidRPr="00964EE6">
        <w:rPr>
          <w:rFonts w:ascii="Times New Roman" w:hAnsi="Times New Roman" w:cs="Times New Roman"/>
          <w:b/>
          <w:sz w:val="24"/>
          <w:szCs w:val="24"/>
        </w:rPr>
        <w:t>P</w:t>
      </w:r>
      <w:r>
        <w:rPr>
          <w:rFonts w:ascii="Times New Roman" w:hAnsi="Times New Roman" w:cs="Times New Roman"/>
          <w:b/>
          <w:sz w:val="24"/>
          <w:szCs w:val="24"/>
        </w:rPr>
        <w:t>rotocol) Rubric for Informational Text</w:t>
      </w:r>
    </w:p>
    <w:tbl>
      <w:tblPr>
        <w:tblStyle w:val="TableGrid"/>
        <w:tblW w:w="0" w:type="auto"/>
        <w:tblLook w:val="04A0" w:firstRow="1" w:lastRow="0" w:firstColumn="1" w:lastColumn="0" w:noHBand="0" w:noVBand="1"/>
      </w:tblPr>
      <w:tblGrid>
        <w:gridCol w:w="1447"/>
        <w:gridCol w:w="7903"/>
      </w:tblGrid>
      <w:tr w:rsidR="00AC7CC2" w:rsidRPr="00964EE6" w14:paraId="7242328E" w14:textId="77777777" w:rsidTr="002C5163">
        <w:tc>
          <w:tcPr>
            <w:tcW w:w="1612" w:type="dxa"/>
          </w:tcPr>
          <w:p w14:paraId="7242328C" w14:textId="77777777" w:rsidR="00AC7CC2" w:rsidRPr="00964EE6" w:rsidRDefault="00AC7CC2" w:rsidP="002C5163">
            <w:pPr>
              <w:rPr>
                <w:rFonts w:asciiTheme="majorHAnsi" w:hAnsiTheme="majorHAnsi" w:cstheme="minorHAnsi"/>
                <w:b/>
                <w:sz w:val="20"/>
                <w:szCs w:val="20"/>
              </w:rPr>
            </w:pPr>
            <w:r w:rsidRPr="00964EE6">
              <w:rPr>
                <w:rFonts w:asciiTheme="majorHAnsi" w:hAnsiTheme="majorHAnsi" w:cstheme="minorHAnsi"/>
                <w:b/>
                <w:sz w:val="20"/>
                <w:szCs w:val="20"/>
              </w:rPr>
              <w:t>Score</w:t>
            </w:r>
          </w:p>
        </w:tc>
        <w:tc>
          <w:tcPr>
            <w:tcW w:w="9178" w:type="dxa"/>
          </w:tcPr>
          <w:p w14:paraId="7242328D" w14:textId="77777777" w:rsidR="00AC7CC2" w:rsidRPr="00964EE6" w:rsidRDefault="00AC7CC2" w:rsidP="002C5163">
            <w:pPr>
              <w:rPr>
                <w:rFonts w:asciiTheme="majorHAnsi" w:hAnsiTheme="majorHAnsi" w:cstheme="minorHAnsi"/>
                <w:b/>
                <w:sz w:val="20"/>
                <w:szCs w:val="20"/>
              </w:rPr>
            </w:pPr>
            <w:r w:rsidRPr="00964EE6">
              <w:rPr>
                <w:rFonts w:asciiTheme="majorHAnsi" w:hAnsiTheme="majorHAnsi" w:cstheme="minorHAnsi"/>
                <w:b/>
                <w:sz w:val="20"/>
                <w:szCs w:val="20"/>
              </w:rPr>
              <w:t>Comment</w:t>
            </w:r>
          </w:p>
        </w:tc>
      </w:tr>
      <w:tr w:rsidR="00AC7CC2" w:rsidRPr="00964EE6" w14:paraId="72423298" w14:textId="77777777" w:rsidTr="002C5163">
        <w:tc>
          <w:tcPr>
            <w:tcW w:w="1612" w:type="dxa"/>
          </w:tcPr>
          <w:p w14:paraId="7242328F" w14:textId="77777777" w:rsidR="00AC7CC2" w:rsidRDefault="00AC7CC2" w:rsidP="002C5163">
            <w:pPr>
              <w:rPr>
                <w:rFonts w:asciiTheme="majorHAnsi" w:hAnsiTheme="majorHAnsi" w:cstheme="minorHAnsi"/>
                <w:b/>
                <w:sz w:val="20"/>
                <w:szCs w:val="20"/>
              </w:rPr>
            </w:pPr>
            <w:r w:rsidRPr="00964EE6">
              <w:rPr>
                <w:rFonts w:asciiTheme="majorHAnsi" w:hAnsiTheme="majorHAnsi" w:cstheme="minorHAnsi"/>
                <w:b/>
                <w:sz w:val="20"/>
                <w:szCs w:val="20"/>
              </w:rPr>
              <w:t>Score 4</w:t>
            </w:r>
          </w:p>
          <w:p w14:paraId="72423290" w14:textId="77777777" w:rsidR="00AC7CC2" w:rsidRPr="00964EE6" w:rsidRDefault="00AC7CC2" w:rsidP="002C5163">
            <w:pPr>
              <w:rPr>
                <w:rFonts w:asciiTheme="majorHAnsi" w:hAnsiTheme="majorHAnsi" w:cstheme="minorHAnsi"/>
                <w:b/>
                <w:sz w:val="20"/>
                <w:szCs w:val="20"/>
              </w:rPr>
            </w:pPr>
          </w:p>
        </w:tc>
        <w:tc>
          <w:tcPr>
            <w:tcW w:w="9178" w:type="dxa"/>
          </w:tcPr>
          <w:p w14:paraId="72423291" w14:textId="77777777" w:rsidR="00AC7CC2" w:rsidRDefault="00AC7CC2"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actively and consistently 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an informative text</w:t>
            </w:r>
            <w:r w:rsidRPr="00E50F1D">
              <w:rPr>
                <w:rFonts w:asciiTheme="majorHAnsi" w:hAnsiTheme="majorHAnsi" w:cs="Times New Roman"/>
                <w:sz w:val="20"/>
                <w:szCs w:val="20"/>
              </w:rPr>
              <w:t xml:space="preserve"> at multiple levels of comprehension, interpretation and extension</w:t>
            </w:r>
            <w:r>
              <w:rPr>
                <w:rFonts w:asciiTheme="majorHAnsi" w:hAnsiTheme="majorHAnsi" w:cs="Times New Roman"/>
                <w:sz w:val="20"/>
                <w:szCs w:val="20"/>
              </w:rPr>
              <w:t>:</w:t>
            </w:r>
          </w:p>
          <w:p w14:paraId="72423292"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use</w:t>
            </w:r>
            <w:r>
              <w:rPr>
                <w:rFonts w:asciiTheme="majorHAnsi" w:hAnsiTheme="majorHAnsi" w:cs="Times New Roman"/>
                <w:sz w:val="20"/>
                <w:szCs w:val="20"/>
              </w:rPr>
              <w:t>s</w:t>
            </w:r>
            <w:r w:rsidRPr="00E50F1D">
              <w:rPr>
                <w:rFonts w:asciiTheme="majorHAnsi" w:hAnsiTheme="majorHAnsi" w:cs="Times New Roman"/>
                <w:sz w:val="20"/>
                <w:szCs w:val="20"/>
              </w:rPr>
              <w:t xml:space="preserve"> a variety of annotation tools including underlining, highlighting, words, symbols, and color-coding, marking the text for literal and inferential evidence about main idea (claim) and </w:t>
            </w:r>
            <w:r>
              <w:rPr>
                <w:rFonts w:asciiTheme="majorHAnsi" w:hAnsiTheme="majorHAnsi" w:cs="Times New Roman"/>
                <w:sz w:val="20"/>
                <w:szCs w:val="20"/>
              </w:rPr>
              <w:t>critical</w:t>
            </w:r>
            <w:r w:rsidRPr="00E50F1D">
              <w:rPr>
                <w:rFonts w:asciiTheme="majorHAnsi" w:hAnsiTheme="majorHAnsi" w:cs="Times New Roman"/>
                <w:sz w:val="20"/>
                <w:szCs w:val="20"/>
              </w:rPr>
              <w:t xml:space="preserve"> details. </w:t>
            </w:r>
          </w:p>
          <w:p w14:paraId="72423293"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write</w:t>
            </w:r>
            <w:r>
              <w:rPr>
                <w:rFonts w:asciiTheme="majorHAnsi" w:hAnsiTheme="majorHAnsi" w:cs="Times New Roman"/>
                <w:sz w:val="20"/>
                <w:szCs w:val="20"/>
              </w:rPr>
              <w:t>s</w:t>
            </w:r>
            <w:r w:rsidRPr="00E50F1D">
              <w:rPr>
                <w:rFonts w:asciiTheme="majorHAnsi" w:hAnsiTheme="majorHAnsi" w:cs="Times New Roman"/>
                <w:sz w:val="20"/>
                <w:szCs w:val="20"/>
              </w:rPr>
              <w:t xml:space="preserve"> notes in the margins that summarize, define,</w:t>
            </w:r>
            <w:r>
              <w:rPr>
                <w:rFonts w:asciiTheme="majorHAnsi" w:hAnsiTheme="majorHAnsi" w:cs="Times New Roman"/>
                <w:sz w:val="20"/>
                <w:szCs w:val="20"/>
              </w:rPr>
              <w:t xml:space="preserve"> question, clarify and predict.</w:t>
            </w:r>
          </w:p>
          <w:p w14:paraId="72423294"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 xml:space="preserve">The student responds to </w:t>
            </w:r>
            <w:r w:rsidRPr="002434D4">
              <w:rPr>
                <w:rFonts w:asciiTheme="majorHAnsi" w:hAnsiTheme="majorHAnsi" w:cs="Times New Roman"/>
                <w:b/>
                <w:sz w:val="20"/>
                <w:szCs w:val="20"/>
              </w:rPr>
              <w:t>the writing prompt</w:t>
            </w:r>
            <w:r>
              <w:rPr>
                <w:rFonts w:asciiTheme="majorHAnsi" w:hAnsiTheme="majorHAnsi" w:cs="Times New Roman"/>
                <w:sz w:val="20"/>
                <w:szCs w:val="20"/>
              </w:rPr>
              <w:t xml:space="preserve"> with complete command of grammar, organization and sentence fluency.</w:t>
            </w:r>
          </w:p>
          <w:p w14:paraId="72423295"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answers questions</w:t>
            </w:r>
            <w:r w:rsidRPr="00E50F1D">
              <w:rPr>
                <w:rFonts w:asciiTheme="majorHAnsi" w:hAnsiTheme="majorHAnsi" w:cs="Times New Roman"/>
                <w:sz w:val="20"/>
                <w:szCs w:val="20"/>
              </w:rPr>
              <w:t xml:space="preserve"> thoughtfully, </w:t>
            </w:r>
            <w:r>
              <w:rPr>
                <w:rFonts w:asciiTheme="majorHAnsi" w:hAnsiTheme="majorHAnsi" w:cs="Times New Roman"/>
                <w:sz w:val="20"/>
                <w:szCs w:val="20"/>
              </w:rPr>
              <w:t>using</w:t>
            </w:r>
            <w:r w:rsidRPr="00E50F1D">
              <w:rPr>
                <w:rFonts w:asciiTheme="majorHAnsi" w:hAnsiTheme="majorHAnsi" w:cs="Times New Roman"/>
                <w:sz w:val="20"/>
                <w:szCs w:val="20"/>
              </w:rPr>
              <w:t xml:space="preserve"> the text as evidence.</w:t>
            </w:r>
          </w:p>
          <w:p w14:paraId="72423296"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applies close reading strategy with growing independence.</w:t>
            </w:r>
          </w:p>
          <w:p w14:paraId="72423297" w14:textId="77777777" w:rsidR="00AC7CC2" w:rsidRPr="00E50F1D" w:rsidRDefault="00AC7CC2" w:rsidP="002C5163">
            <w:pPr>
              <w:pStyle w:val="ListParagraph"/>
              <w:rPr>
                <w:rFonts w:asciiTheme="majorHAnsi" w:hAnsiTheme="majorHAnsi" w:cs="Times New Roman"/>
                <w:sz w:val="20"/>
                <w:szCs w:val="20"/>
              </w:rPr>
            </w:pPr>
          </w:p>
        </w:tc>
      </w:tr>
      <w:tr w:rsidR="00AC7CC2" w:rsidRPr="00964EE6" w14:paraId="724232A2" w14:textId="77777777" w:rsidTr="002C5163">
        <w:tc>
          <w:tcPr>
            <w:tcW w:w="1612" w:type="dxa"/>
          </w:tcPr>
          <w:p w14:paraId="72423299" w14:textId="77777777" w:rsidR="00AC7CC2" w:rsidRDefault="00AC7CC2" w:rsidP="002C5163">
            <w:pPr>
              <w:rPr>
                <w:rFonts w:asciiTheme="majorHAnsi" w:hAnsiTheme="majorHAnsi" w:cstheme="minorHAnsi"/>
                <w:b/>
                <w:sz w:val="20"/>
                <w:szCs w:val="20"/>
              </w:rPr>
            </w:pPr>
            <w:r w:rsidRPr="00964EE6">
              <w:rPr>
                <w:rFonts w:asciiTheme="majorHAnsi" w:hAnsiTheme="majorHAnsi" w:cstheme="minorHAnsi"/>
                <w:b/>
                <w:sz w:val="20"/>
                <w:szCs w:val="20"/>
              </w:rPr>
              <w:t>Score 3</w:t>
            </w:r>
          </w:p>
          <w:p w14:paraId="7242329A" w14:textId="77777777" w:rsidR="00AC7CC2" w:rsidRPr="00964EE6" w:rsidRDefault="00AC7CC2" w:rsidP="002C5163">
            <w:pPr>
              <w:rPr>
                <w:rFonts w:asciiTheme="majorHAnsi" w:hAnsiTheme="majorHAnsi" w:cstheme="minorHAnsi"/>
                <w:b/>
                <w:sz w:val="20"/>
                <w:szCs w:val="20"/>
              </w:rPr>
            </w:pPr>
          </w:p>
        </w:tc>
        <w:tc>
          <w:tcPr>
            <w:tcW w:w="9178" w:type="dxa"/>
          </w:tcPr>
          <w:p w14:paraId="7242329B" w14:textId="77777777" w:rsidR="00AC7CC2" w:rsidRDefault="00AC7CC2"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t>
            </w:r>
            <w:r>
              <w:rPr>
                <w:rFonts w:asciiTheme="majorHAnsi" w:hAnsiTheme="majorHAnsi" w:cs="Times New Roman"/>
                <w:sz w:val="20"/>
                <w:szCs w:val="20"/>
              </w:rPr>
              <w:t xml:space="preserve">frequently </w:t>
            </w:r>
            <w:r w:rsidRPr="00E50F1D">
              <w:rPr>
                <w:rFonts w:asciiTheme="majorHAnsi" w:hAnsiTheme="majorHAnsi" w:cs="Times New Roman"/>
                <w:sz w:val="20"/>
                <w:szCs w:val="20"/>
              </w:rPr>
              <w:t>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an informative text</w:t>
            </w:r>
            <w:r w:rsidRPr="00E50F1D">
              <w:rPr>
                <w:rFonts w:asciiTheme="majorHAnsi" w:hAnsiTheme="majorHAnsi" w:cs="Times New Roman"/>
                <w:sz w:val="20"/>
                <w:szCs w:val="20"/>
              </w:rPr>
              <w:t xml:space="preserve"> at multiple levels</w:t>
            </w:r>
            <w:r>
              <w:rPr>
                <w:rFonts w:asciiTheme="majorHAnsi" w:hAnsiTheme="majorHAnsi" w:cs="Times New Roman"/>
                <w:sz w:val="20"/>
                <w:szCs w:val="20"/>
              </w:rPr>
              <w:t>, though with less consistency, variety and depth of focus:</w:t>
            </w:r>
          </w:p>
          <w:p w14:paraId="7242329C"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use</w:t>
            </w:r>
            <w:r>
              <w:rPr>
                <w:rFonts w:asciiTheme="majorHAnsi" w:hAnsiTheme="majorHAnsi" w:cs="Times New Roman"/>
                <w:sz w:val="20"/>
                <w:szCs w:val="20"/>
              </w:rPr>
              <w:t>s</w:t>
            </w:r>
            <w:r w:rsidRPr="00E50F1D">
              <w:rPr>
                <w:rFonts w:asciiTheme="majorHAnsi" w:hAnsiTheme="majorHAnsi" w:cs="Times New Roman"/>
                <w:sz w:val="20"/>
                <w:szCs w:val="20"/>
              </w:rPr>
              <w:t xml:space="preserve"> </w:t>
            </w:r>
            <w:r>
              <w:rPr>
                <w:rFonts w:asciiTheme="majorHAnsi" w:hAnsiTheme="majorHAnsi" w:cs="Times New Roman"/>
                <w:sz w:val="20"/>
                <w:szCs w:val="20"/>
              </w:rPr>
              <w:t>some</w:t>
            </w:r>
            <w:r w:rsidRPr="00E50F1D">
              <w:rPr>
                <w:rFonts w:asciiTheme="majorHAnsi" w:hAnsiTheme="majorHAnsi" w:cs="Times New Roman"/>
                <w:sz w:val="20"/>
                <w:szCs w:val="20"/>
              </w:rPr>
              <w:t xml:space="preserve"> annotation tools including underlining, highlighting, words, symbols, </w:t>
            </w:r>
            <w:r>
              <w:rPr>
                <w:rFonts w:asciiTheme="majorHAnsi" w:hAnsiTheme="majorHAnsi" w:cs="Times New Roman"/>
                <w:sz w:val="20"/>
                <w:szCs w:val="20"/>
              </w:rPr>
              <w:t>or</w:t>
            </w:r>
            <w:r w:rsidRPr="00E50F1D">
              <w:rPr>
                <w:rFonts w:asciiTheme="majorHAnsi" w:hAnsiTheme="majorHAnsi" w:cs="Times New Roman"/>
                <w:sz w:val="20"/>
                <w:szCs w:val="20"/>
              </w:rPr>
              <w:t xml:space="preserve"> color-coding, marking the text for literal and inferential evidence about main idea (claim) and </w:t>
            </w:r>
            <w:r>
              <w:rPr>
                <w:rFonts w:asciiTheme="majorHAnsi" w:hAnsiTheme="majorHAnsi" w:cs="Times New Roman"/>
                <w:sz w:val="20"/>
                <w:szCs w:val="20"/>
              </w:rPr>
              <w:t>critical</w:t>
            </w:r>
            <w:r w:rsidRPr="00E50F1D">
              <w:rPr>
                <w:rFonts w:asciiTheme="majorHAnsi" w:hAnsiTheme="majorHAnsi" w:cs="Times New Roman"/>
                <w:sz w:val="20"/>
                <w:szCs w:val="20"/>
              </w:rPr>
              <w:t xml:space="preserve"> details. </w:t>
            </w:r>
          </w:p>
          <w:p w14:paraId="7242329D"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write</w:t>
            </w:r>
            <w:r>
              <w:rPr>
                <w:rFonts w:asciiTheme="majorHAnsi" w:hAnsiTheme="majorHAnsi" w:cs="Times New Roman"/>
                <w:sz w:val="20"/>
                <w:szCs w:val="20"/>
              </w:rPr>
              <w:t>s</w:t>
            </w:r>
            <w:r w:rsidRPr="00E50F1D">
              <w:rPr>
                <w:rFonts w:asciiTheme="majorHAnsi" w:hAnsiTheme="majorHAnsi" w:cs="Times New Roman"/>
                <w:sz w:val="20"/>
                <w:szCs w:val="20"/>
              </w:rPr>
              <w:t xml:space="preserve"> notes in the margins</w:t>
            </w:r>
            <w:r>
              <w:rPr>
                <w:rFonts w:asciiTheme="majorHAnsi" w:hAnsiTheme="majorHAnsi" w:cs="Times New Roman"/>
                <w:sz w:val="20"/>
                <w:szCs w:val="20"/>
              </w:rPr>
              <w:t>.</w:t>
            </w:r>
          </w:p>
          <w:p w14:paraId="7242329E"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w:t>
            </w:r>
            <w:r>
              <w:rPr>
                <w:rFonts w:asciiTheme="majorHAnsi" w:hAnsiTheme="majorHAnsi" w:cs="Times New Roman"/>
                <w:sz w:val="20"/>
                <w:szCs w:val="20"/>
              </w:rPr>
              <w:t xml:space="preserve">responds to </w:t>
            </w:r>
            <w:r w:rsidRPr="002434D4">
              <w:rPr>
                <w:rFonts w:asciiTheme="majorHAnsi" w:hAnsiTheme="majorHAnsi" w:cs="Times New Roman"/>
                <w:b/>
                <w:sz w:val="20"/>
                <w:szCs w:val="20"/>
              </w:rPr>
              <w:t>the writing prompt</w:t>
            </w:r>
            <w:r>
              <w:rPr>
                <w:rFonts w:asciiTheme="majorHAnsi" w:hAnsiTheme="majorHAnsi" w:cs="Times New Roman"/>
                <w:sz w:val="20"/>
                <w:szCs w:val="20"/>
              </w:rPr>
              <w:t xml:space="preserve"> with adequate command of grammar, organization and sentence fluency.</w:t>
            </w:r>
          </w:p>
          <w:p w14:paraId="7242329F"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answers questions</w:t>
            </w:r>
            <w:r w:rsidRPr="00E50F1D">
              <w:rPr>
                <w:rFonts w:asciiTheme="majorHAnsi" w:hAnsiTheme="majorHAnsi" w:cs="Times New Roman"/>
                <w:sz w:val="20"/>
                <w:szCs w:val="20"/>
              </w:rPr>
              <w:t xml:space="preserve">, </w:t>
            </w:r>
            <w:r>
              <w:rPr>
                <w:rFonts w:asciiTheme="majorHAnsi" w:hAnsiTheme="majorHAnsi" w:cs="Times New Roman"/>
                <w:sz w:val="20"/>
                <w:szCs w:val="20"/>
              </w:rPr>
              <w:t>using</w:t>
            </w:r>
            <w:r w:rsidRPr="00E50F1D">
              <w:rPr>
                <w:rFonts w:asciiTheme="majorHAnsi" w:hAnsiTheme="majorHAnsi" w:cs="Times New Roman"/>
                <w:sz w:val="20"/>
                <w:szCs w:val="20"/>
              </w:rPr>
              <w:t xml:space="preserve"> the text as evidence.</w:t>
            </w:r>
          </w:p>
          <w:p w14:paraId="724232A0"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demonstrates the reader’s participation in teacher-directed or guided reading activities.</w:t>
            </w:r>
          </w:p>
          <w:p w14:paraId="724232A1" w14:textId="77777777" w:rsidR="00AC7CC2" w:rsidRPr="00E50F1D" w:rsidRDefault="00AC7CC2" w:rsidP="002C5163">
            <w:pPr>
              <w:pStyle w:val="ListParagraph"/>
              <w:rPr>
                <w:rFonts w:asciiTheme="majorHAnsi" w:hAnsiTheme="majorHAnsi" w:cs="Times New Roman"/>
                <w:sz w:val="20"/>
                <w:szCs w:val="20"/>
              </w:rPr>
            </w:pPr>
          </w:p>
        </w:tc>
      </w:tr>
      <w:tr w:rsidR="00AC7CC2" w:rsidRPr="00964EE6" w14:paraId="724232AA" w14:textId="77777777" w:rsidTr="002C5163">
        <w:tc>
          <w:tcPr>
            <w:tcW w:w="1612" w:type="dxa"/>
          </w:tcPr>
          <w:p w14:paraId="724232A3" w14:textId="77777777" w:rsidR="00AC7CC2" w:rsidRDefault="00AC7CC2" w:rsidP="002C5163">
            <w:pPr>
              <w:rPr>
                <w:rFonts w:asciiTheme="majorHAnsi" w:hAnsiTheme="majorHAnsi" w:cstheme="minorHAnsi"/>
                <w:b/>
                <w:sz w:val="20"/>
                <w:szCs w:val="20"/>
              </w:rPr>
            </w:pPr>
            <w:r w:rsidRPr="00964EE6">
              <w:rPr>
                <w:rFonts w:asciiTheme="majorHAnsi" w:hAnsiTheme="majorHAnsi" w:cstheme="minorHAnsi"/>
                <w:b/>
                <w:sz w:val="20"/>
                <w:szCs w:val="20"/>
              </w:rPr>
              <w:t>Score 2</w:t>
            </w:r>
          </w:p>
          <w:p w14:paraId="724232A4" w14:textId="77777777" w:rsidR="00AC7CC2" w:rsidRPr="00964EE6" w:rsidRDefault="00AC7CC2" w:rsidP="002C5163">
            <w:pPr>
              <w:rPr>
                <w:rFonts w:asciiTheme="majorHAnsi" w:hAnsiTheme="majorHAnsi" w:cstheme="minorHAnsi"/>
                <w:b/>
                <w:sz w:val="20"/>
                <w:szCs w:val="20"/>
              </w:rPr>
            </w:pPr>
          </w:p>
        </w:tc>
        <w:tc>
          <w:tcPr>
            <w:tcW w:w="9178" w:type="dxa"/>
          </w:tcPr>
          <w:p w14:paraId="724232A5" w14:textId="77777777" w:rsidR="00AC7CC2" w:rsidRDefault="00AC7CC2"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an informative text</w:t>
            </w:r>
            <w:r w:rsidRPr="00E50F1D">
              <w:rPr>
                <w:rFonts w:asciiTheme="majorHAnsi" w:hAnsiTheme="majorHAnsi" w:cs="Times New Roman"/>
                <w:sz w:val="20"/>
                <w:szCs w:val="20"/>
              </w:rPr>
              <w:t xml:space="preserve"> </w:t>
            </w:r>
            <w:r>
              <w:rPr>
                <w:rFonts w:asciiTheme="majorHAnsi" w:hAnsiTheme="majorHAnsi" w:cs="Times New Roman"/>
                <w:sz w:val="20"/>
                <w:szCs w:val="20"/>
              </w:rPr>
              <w:t>but with inconsistent frequency, variety, and/or depth of focus.</w:t>
            </w:r>
          </w:p>
          <w:p w14:paraId="724232A6"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student’s annotations show limited evidence of comprehension and class participation in teacher-directed guided reading activities</w:t>
            </w:r>
            <w:r w:rsidRPr="00E50F1D">
              <w:rPr>
                <w:rFonts w:asciiTheme="majorHAnsi" w:hAnsiTheme="majorHAnsi" w:cs="Times New Roman"/>
                <w:sz w:val="20"/>
                <w:szCs w:val="20"/>
              </w:rPr>
              <w:t xml:space="preserve">. </w:t>
            </w:r>
          </w:p>
          <w:p w14:paraId="724232A7"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 does not respond to the writing prompt or the response is insufficient.</w:t>
            </w:r>
          </w:p>
          <w:p w14:paraId="724232A8" w14:textId="77777777" w:rsidR="00AC7CC2" w:rsidRDefault="00AC7CC2" w:rsidP="00AC7CC2">
            <w:pPr>
              <w:pStyle w:val="ListParagraph"/>
              <w:numPr>
                <w:ilvl w:val="0"/>
                <w:numId w:val="2"/>
              </w:numPr>
              <w:rPr>
                <w:rFonts w:asciiTheme="majorHAnsi" w:hAnsiTheme="majorHAnsi" w:cs="Times New Roman"/>
                <w:sz w:val="20"/>
                <w:szCs w:val="20"/>
              </w:rPr>
            </w:pPr>
            <w:r>
              <w:rPr>
                <w:rFonts w:asciiTheme="majorHAnsi" w:hAnsiTheme="majorHAnsi" w:cs="Times New Roman"/>
                <w:sz w:val="20"/>
                <w:szCs w:val="20"/>
              </w:rPr>
              <w:t>The student’s annotations show limited engagement in active reading and little or no independent rereading.</w:t>
            </w:r>
          </w:p>
          <w:p w14:paraId="724232A9" w14:textId="77777777" w:rsidR="00AC7CC2" w:rsidRPr="00E50F1D" w:rsidRDefault="00AC7CC2" w:rsidP="002C5163">
            <w:pPr>
              <w:pStyle w:val="ListParagraph"/>
              <w:rPr>
                <w:rFonts w:asciiTheme="majorHAnsi" w:hAnsiTheme="majorHAnsi" w:cs="Times New Roman"/>
                <w:sz w:val="20"/>
                <w:szCs w:val="20"/>
              </w:rPr>
            </w:pPr>
          </w:p>
        </w:tc>
      </w:tr>
      <w:tr w:rsidR="00AC7CC2" w:rsidRPr="00964EE6" w14:paraId="724232AF" w14:textId="77777777" w:rsidTr="002C5163">
        <w:tc>
          <w:tcPr>
            <w:tcW w:w="1612" w:type="dxa"/>
          </w:tcPr>
          <w:p w14:paraId="724232AB" w14:textId="77777777" w:rsidR="00AC7CC2" w:rsidRDefault="00AC7CC2" w:rsidP="002C5163">
            <w:pPr>
              <w:rPr>
                <w:rFonts w:asciiTheme="majorHAnsi" w:hAnsiTheme="majorHAnsi" w:cstheme="minorHAnsi"/>
                <w:b/>
                <w:sz w:val="20"/>
                <w:szCs w:val="20"/>
              </w:rPr>
            </w:pPr>
            <w:r w:rsidRPr="00964EE6">
              <w:rPr>
                <w:rFonts w:asciiTheme="majorHAnsi" w:hAnsiTheme="majorHAnsi" w:cstheme="minorHAnsi"/>
                <w:b/>
                <w:sz w:val="20"/>
                <w:szCs w:val="20"/>
              </w:rPr>
              <w:t>Score 1</w:t>
            </w:r>
          </w:p>
          <w:p w14:paraId="724232AC" w14:textId="77777777" w:rsidR="00AC7CC2" w:rsidRPr="00964EE6" w:rsidRDefault="00AC7CC2" w:rsidP="002C5163">
            <w:pPr>
              <w:rPr>
                <w:rFonts w:asciiTheme="majorHAnsi" w:hAnsiTheme="majorHAnsi" w:cstheme="minorHAnsi"/>
                <w:b/>
                <w:sz w:val="20"/>
                <w:szCs w:val="20"/>
              </w:rPr>
            </w:pPr>
          </w:p>
        </w:tc>
        <w:tc>
          <w:tcPr>
            <w:tcW w:w="9178" w:type="dxa"/>
          </w:tcPr>
          <w:p w14:paraId="724232AD" w14:textId="77777777" w:rsidR="00AC7CC2" w:rsidRDefault="00AC7CC2" w:rsidP="002C5163">
            <w:pPr>
              <w:pStyle w:val="ListParagraph"/>
              <w:rPr>
                <w:rFonts w:asciiTheme="majorHAnsi" w:hAnsiTheme="majorHAnsi" w:cs="Times New Roman"/>
                <w:sz w:val="20"/>
                <w:szCs w:val="20"/>
              </w:rPr>
            </w:pPr>
            <w:r>
              <w:rPr>
                <w:rFonts w:asciiTheme="majorHAnsi" w:hAnsiTheme="majorHAnsi" w:cs="Times New Roman"/>
                <w:sz w:val="20"/>
                <w:szCs w:val="20"/>
              </w:rPr>
              <w:t>The student</w:t>
            </w:r>
            <w:r w:rsidRPr="00E50F1D">
              <w:rPr>
                <w:rFonts w:asciiTheme="majorHAnsi" w:hAnsiTheme="majorHAnsi" w:cs="Times New Roman"/>
                <w:sz w:val="20"/>
                <w:szCs w:val="20"/>
              </w:rPr>
              <w:t xml:space="preserve"> respond</w:t>
            </w:r>
            <w:r>
              <w:rPr>
                <w:rFonts w:asciiTheme="majorHAnsi" w:hAnsiTheme="majorHAnsi" w:cs="Times New Roman"/>
                <w:sz w:val="20"/>
                <w:szCs w:val="20"/>
              </w:rPr>
              <w:t>s</w:t>
            </w:r>
            <w:r w:rsidRPr="00E50F1D">
              <w:rPr>
                <w:rFonts w:asciiTheme="majorHAnsi" w:hAnsiTheme="majorHAnsi" w:cs="Times New Roman"/>
                <w:sz w:val="20"/>
                <w:szCs w:val="20"/>
              </w:rPr>
              <w:t xml:space="preserve"> to</w:t>
            </w:r>
            <w:r w:rsidRPr="00E50F1D">
              <w:rPr>
                <w:rFonts w:asciiTheme="majorHAnsi" w:hAnsiTheme="majorHAnsi" w:cs="Times New Roman"/>
                <w:b/>
                <w:sz w:val="20"/>
                <w:szCs w:val="20"/>
              </w:rPr>
              <w:t xml:space="preserve"> an informative text</w:t>
            </w:r>
            <w:r w:rsidRPr="00E50F1D">
              <w:rPr>
                <w:rFonts w:asciiTheme="majorHAnsi" w:hAnsiTheme="majorHAnsi" w:cs="Times New Roman"/>
                <w:sz w:val="20"/>
                <w:szCs w:val="20"/>
              </w:rPr>
              <w:t xml:space="preserve"> </w:t>
            </w:r>
            <w:r>
              <w:rPr>
                <w:rFonts w:asciiTheme="majorHAnsi" w:hAnsiTheme="majorHAnsi" w:cs="Times New Roman"/>
                <w:sz w:val="20"/>
                <w:szCs w:val="20"/>
              </w:rPr>
              <w:t>infrequently and superficially, demonstrating little or no comprehension of the text and little or no engagement in active reading.</w:t>
            </w:r>
          </w:p>
          <w:p w14:paraId="724232AE" w14:textId="77777777" w:rsidR="00AC7CC2" w:rsidRPr="00E50F1D" w:rsidRDefault="00AC7CC2" w:rsidP="002C5163">
            <w:pPr>
              <w:pStyle w:val="ListParagraph"/>
              <w:rPr>
                <w:rFonts w:asciiTheme="majorHAnsi" w:hAnsiTheme="majorHAnsi" w:cs="Times New Roman"/>
                <w:sz w:val="20"/>
                <w:szCs w:val="20"/>
              </w:rPr>
            </w:pPr>
          </w:p>
        </w:tc>
      </w:tr>
      <w:tr w:rsidR="00AC7CC2" w:rsidRPr="00964EE6" w14:paraId="724232B3" w14:textId="77777777" w:rsidTr="002C5163">
        <w:tc>
          <w:tcPr>
            <w:tcW w:w="1612" w:type="dxa"/>
          </w:tcPr>
          <w:p w14:paraId="724232B0" w14:textId="77777777" w:rsidR="00AC7CC2" w:rsidRDefault="00AC7CC2" w:rsidP="002C5163">
            <w:pPr>
              <w:rPr>
                <w:rFonts w:asciiTheme="majorHAnsi" w:hAnsiTheme="majorHAnsi" w:cstheme="minorHAnsi"/>
                <w:b/>
                <w:sz w:val="20"/>
                <w:szCs w:val="20"/>
              </w:rPr>
            </w:pPr>
            <w:r>
              <w:rPr>
                <w:rFonts w:asciiTheme="majorHAnsi" w:hAnsiTheme="majorHAnsi" w:cstheme="minorHAnsi"/>
                <w:b/>
                <w:sz w:val="20"/>
                <w:szCs w:val="20"/>
              </w:rPr>
              <w:t>Score 0</w:t>
            </w:r>
          </w:p>
          <w:p w14:paraId="724232B1" w14:textId="77777777" w:rsidR="00AC7CC2" w:rsidRPr="00964EE6" w:rsidRDefault="00AC7CC2" w:rsidP="002C5163">
            <w:pPr>
              <w:rPr>
                <w:rFonts w:asciiTheme="majorHAnsi" w:hAnsiTheme="majorHAnsi" w:cstheme="minorHAnsi"/>
                <w:b/>
                <w:sz w:val="20"/>
                <w:szCs w:val="20"/>
              </w:rPr>
            </w:pPr>
          </w:p>
        </w:tc>
        <w:tc>
          <w:tcPr>
            <w:tcW w:w="9178" w:type="dxa"/>
          </w:tcPr>
          <w:p w14:paraId="724232B2" w14:textId="77777777" w:rsidR="00AC7CC2" w:rsidRPr="00964EE6" w:rsidRDefault="00AC7CC2" w:rsidP="002C5163">
            <w:pPr>
              <w:rPr>
                <w:rFonts w:asciiTheme="majorHAnsi" w:hAnsiTheme="majorHAnsi" w:cstheme="minorHAnsi"/>
                <w:b/>
                <w:sz w:val="20"/>
                <w:szCs w:val="20"/>
              </w:rPr>
            </w:pPr>
            <w:r w:rsidRPr="00964EE6">
              <w:rPr>
                <w:rFonts w:asciiTheme="majorHAnsi" w:hAnsiTheme="majorHAnsi" w:cstheme="minorHAnsi"/>
                <w:b/>
                <w:color w:val="000000"/>
                <w:sz w:val="20"/>
                <w:szCs w:val="20"/>
              </w:rPr>
              <w:t xml:space="preserve">Even with help, a student cannot read the informative text, or </w:t>
            </w:r>
            <w:r>
              <w:rPr>
                <w:rFonts w:asciiTheme="majorHAnsi" w:hAnsiTheme="majorHAnsi" w:cstheme="minorHAnsi"/>
                <w:b/>
                <w:color w:val="000000"/>
                <w:sz w:val="20"/>
                <w:szCs w:val="20"/>
              </w:rPr>
              <w:t>complete written response</w:t>
            </w:r>
            <w:r w:rsidRPr="00964EE6">
              <w:rPr>
                <w:rFonts w:asciiTheme="majorHAnsi" w:hAnsiTheme="majorHAnsi" w:cstheme="minorHAnsi"/>
                <w:b/>
                <w:color w:val="000000"/>
                <w:sz w:val="20"/>
                <w:szCs w:val="20"/>
              </w:rPr>
              <w:t>.</w:t>
            </w:r>
            <w:r>
              <w:rPr>
                <w:rFonts w:asciiTheme="majorHAnsi" w:hAnsiTheme="majorHAnsi" w:cstheme="minorHAnsi"/>
                <w:b/>
                <w:color w:val="000000"/>
                <w:sz w:val="20"/>
                <w:szCs w:val="20"/>
              </w:rPr>
              <w:t xml:space="preserve"> Questions were not answered.</w:t>
            </w:r>
          </w:p>
        </w:tc>
      </w:tr>
    </w:tbl>
    <w:p w14:paraId="724232B4" w14:textId="77777777" w:rsidR="00AC7CC2" w:rsidRPr="00964EE6" w:rsidRDefault="00AC7CC2" w:rsidP="00AC7CC2">
      <w:pPr>
        <w:rPr>
          <w:rFonts w:cstheme="minorHAnsi"/>
          <w:b/>
          <w:sz w:val="24"/>
          <w:szCs w:val="24"/>
        </w:rPr>
      </w:pPr>
    </w:p>
    <w:p w14:paraId="724232B5" w14:textId="2463ECB8" w:rsidR="00AC7CC2" w:rsidRDefault="00AC7CC2" w:rsidP="00CC6A21">
      <w:pPr>
        <w:rPr>
          <w:rFonts w:cstheme="minorHAnsi"/>
          <w:b/>
          <w:sz w:val="24"/>
          <w:szCs w:val="24"/>
        </w:rPr>
      </w:pPr>
      <w:r w:rsidRPr="00FB3F61">
        <w:rPr>
          <w:rFonts w:cstheme="minorHAnsi"/>
          <w:b/>
          <w:sz w:val="24"/>
          <w:szCs w:val="24"/>
        </w:rPr>
        <w:t xml:space="preserve">Comments: </w:t>
      </w:r>
    </w:p>
    <w:p w14:paraId="287D15CE" w14:textId="61BA4AD6" w:rsidR="005601F4" w:rsidRDefault="005601F4" w:rsidP="00CC6A21">
      <w:pPr>
        <w:rPr>
          <w:rFonts w:cstheme="minorHAnsi"/>
          <w:b/>
          <w:sz w:val="24"/>
          <w:szCs w:val="24"/>
        </w:rPr>
      </w:pPr>
    </w:p>
    <w:p w14:paraId="42D5ED20" w14:textId="23F6C85B" w:rsidR="005601F4" w:rsidRDefault="005601F4" w:rsidP="00CC6A21">
      <w:pPr>
        <w:rPr>
          <w:rFonts w:cstheme="minorHAnsi"/>
          <w:b/>
          <w:sz w:val="24"/>
          <w:szCs w:val="24"/>
        </w:rPr>
      </w:pPr>
    </w:p>
    <w:tbl>
      <w:tblPr>
        <w:tblW w:w="9648" w:type="dxa"/>
        <w:tblBorders>
          <w:top w:val="nil"/>
          <w:left w:val="nil"/>
          <w:bottom w:val="nil"/>
          <w:right w:val="nil"/>
        </w:tblBorders>
        <w:tblLayout w:type="fixed"/>
        <w:tblLook w:val="0000" w:firstRow="0" w:lastRow="0" w:firstColumn="0" w:lastColumn="0" w:noHBand="0" w:noVBand="0"/>
      </w:tblPr>
      <w:tblGrid>
        <w:gridCol w:w="9648"/>
      </w:tblGrid>
      <w:tr w:rsidR="005601F4" w14:paraId="2849DD2B" w14:textId="77777777" w:rsidTr="00676245">
        <w:trPr>
          <w:trHeight w:val="107"/>
        </w:trPr>
        <w:tc>
          <w:tcPr>
            <w:tcW w:w="9648" w:type="dxa"/>
          </w:tcPr>
          <w:p w14:paraId="2B4F6A05" w14:textId="77777777" w:rsidR="005601F4" w:rsidRPr="00BE2EEF" w:rsidRDefault="005601F4" w:rsidP="001E32BA">
            <w:pPr>
              <w:pStyle w:val="Default"/>
              <w:jc w:val="center"/>
              <w:rPr>
                <w:b/>
                <w:bCs/>
                <w:sz w:val="32"/>
                <w:szCs w:val="32"/>
              </w:rPr>
            </w:pPr>
            <w:bookmarkStart w:id="0" w:name="_GoBack"/>
            <w:bookmarkEnd w:id="0"/>
            <w:r w:rsidRPr="00BE2EEF">
              <w:rPr>
                <w:b/>
                <w:bCs/>
                <w:sz w:val="32"/>
                <w:szCs w:val="32"/>
              </w:rPr>
              <w:lastRenderedPageBreak/>
              <w:t>Bloom's Taxonomy for Academic Writing</w:t>
            </w:r>
          </w:p>
          <w:p w14:paraId="20A30029" w14:textId="77777777" w:rsidR="005601F4" w:rsidRDefault="005601F4" w:rsidP="001E32BA">
            <w:pPr>
              <w:pStyle w:val="Default"/>
              <w:jc w:val="center"/>
              <w:rPr>
                <w:sz w:val="23"/>
                <w:szCs w:val="23"/>
              </w:rPr>
            </w:pPr>
          </w:p>
        </w:tc>
      </w:tr>
      <w:tr w:rsidR="005601F4" w14:paraId="58090B77" w14:textId="77777777" w:rsidTr="00676245">
        <w:trPr>
          <w:trHeight w:val="107"/>
        </w:trPr>
        <w:tc>
          <w:tcPr>
            <w:tcW w:w="9648" w:type="dxa"/>
          </w:tcPr>
          <w:p w14:paraId="34B67DE8" w14:textId="77777777" w:rsidR="005601F4" w:rsidRDefault="005601F4" w:rsidP="001E32BA">
            <w:pPr>
              <w:pStyle w:val="Default"/>
              <w:rPr>
                <w:sz w:val="23"/>
                <w:szCs w:val="23"/>
              </w:rPr>
            </w:pPr>
            <w:r>
              <w:rPr>
                <w:b/>
                <w:bCs/>
                <w:sz w:val="23"/>
                <w:szCs w:val="23"/>
              </w:rPr>
              <w:t xml:space="preserve">Thesis statements and topic sentences belong at the Synthesis and Evaluation Levels </w:t>
            </w:r>
            <w:r w:rsidRPr="00BE2EEF">
              <w:rPr>
                <w:b/>
                <w:bCs/>
                <w:color w:val="000000" w:themeColor="text1"/>
                <w:sz w:val="23"/>
                <w:szCs w:val="23"/>
              </w:rPr>
              <w:t>(Green)</w:t>
            </w:r>
            <w:r>
              <w:rPr>
                <w:b/>
                <w:bCs/>
                <w:sz w:val="23"/>
                <w:szCs w:val="23"/>
              </w:rPr>
              <w:t xml:space="preserve"> </w:t>
            </w:r>
          </w:p>
        </w:tc>
      </w:tr>
      <w:tr w:rsidR="005601F4" w14:paraId="0C624CF1" w14:textId="77777777" w:rsidTr="00676245">
        <w:trPr>
          <w:trHeight w:val="1485"/>
        </w:trPr>
        <w:tc>
          <w:tcPr>
            <w:tcW w:w="9648" w:type="dxa"/>
          </w:tcPr>
          <w:p w14:paraId="6E09BA6E" w14:textId="77777777" w:rsidR="005601F4" w:rsidRPr="00BE2EEF" w:rsidRDefault="005601F4" w:rsidP="001E32BA">
            <w:pPr>
              <w:pStyle w:val="Default"/>
              <w:rPr>
                <w:sz w:val="23"/>
                <w:szCs w:val="23"/>
                <w:u w:val="single"/>
              </w:rPr>
            </w:pPr>
            <w:r w:rsidRPr="00BE2EEF">
              <w:rPr>
                <w:b/>
                <w:bCs/>
                <w:sz w:val="23"/>
                <w:szCs w:val="23"/>
                <w:u w:val="single"/>
              </w:rPr>
              <w:t xml:space="preserve">Evaluation </w:t>
            </w:r>
          </w:p>
          <w:p w14:paraId="064204E0" w14:textId="77777777" w:rsidR="005601F4" w:rsidRDefault="005601F4" w:rsidP="001E32BA">
            <w:pPr>
              <w:pStyle w:val="Default"/>
              <w:rPr>
                <w:sz w:val="23"/>
                <w:szCs w:val="23"/>
              </w:rPr>
            </w:pPr>
            <w:r>
              <w:rPr>
                <w:sz w:val="23"/>
                <w:szCs w:val="23"/>
              </w:rPr>
              <w:t xml:space="preserve">Making judgments about the value for some purpose. </w:t>
            </w:r>
          </w:p>
          <w:p w14:paraId="2DC1C30B" w14:textId="77777777" w:rsidR="005601F4" w:rsidRDefault="005601F4" w:rsidP="001E32BA">
            <w:pPr>
              <w:pStyle w:val="Default"/>
              <w:rPr>
                <w:sz w:val="23"/>
                <w:szCs w:val="23"/>
              </w:rPr>
            </w:pPr>
            <w:r>
              <w:rPr>
                <w:sz w:val="23"/>
                <w:szCs w:val="23"/>
              </w:rPr>
              <w:t xml:space="preserve">recommend                  judge              warn                 critique </w:t>
            </w:r>
          </w:p>
          <w:p w14:paraId="7D644347" w14:textId="77777777" w:rsidR="005601F4" w:rsidRDefault="005601F4" w:rsidP="001E32BA">
            <w:pPr>
              <w:pStyle w:val="Default"/>
              <w:rPr>
                <w:sz w:val="23"/>
                <w:szCs w:val="23"/>
              </w:rPr>
            </w:pPr>
            <w:r>
              <w:rPr>
                <w:sz w:val="23"/>
                <w:szCs w:val="23"/>
              </w:rPr>
              <w:t xml:space="preserve">justify                          evaluate           urge                 reconcile </w:t>
            </w:r>
          </w:p>
          <w:p w14:paraId="0A75E32C" w14:textId="77777777" w:rsidR="005601F4" w:rsidRDefault="005601F4" w:rsidP="001E32BA">
            <w:pPr>
              <w:pStyle w:val="Default"/>
              <w:rPr>
                <w:sz w:val="23"/>
                <w:szCs w:val="23"/>
              </w:rPr>
            </w:pPr>
            <w:r>
              <w:rPr>
                <w:sz w:val="23"/>
                <w:szCs w:val="23"/>
              </w:rPr>
              <w:t xml:space="preserve">argue                           persuade          encourage        defend </w:t>
            </w:r>
          </w:p>
          <w:p w14:paraId="6798C382" w14:textId="77777777" w:rsidR="005601F4" w:rsidRDefault="005601F4" w:rsidP="001E32BA">
            <w:pPr>
              <w:pStyle w:val="Default"/>
              <w:rPr>
                <w:sz w:val="23"/>
                <w:szCs w:val="23"/>
              </w:rPr>
            </w:pPr>
          </w:p>
          <w:p w14:paraId="6A9138BA" w14:textId="77777777" w:rsidR="005601F4" w:rsidRPr="00BE2EEF" w:rsidRDefault="005601F4" w:rsidP="001E32BA">
            <w:pPr>
              <w:pStyle w:val="Default"/>
              <w:rPr>
                <w:sz w:val="23"/>
                <w:szCs w:val="23"/>
                <w:u w:val="single"/>
              </w:rPr>
            </w:pPr>
            <w:r w:rsidRPr="00BE2EEF">
              <w:rPr>
                <w:b/>
                <w:bCs/>
                <w:sz w:val="23"/>
                <w:szCs w:val="23"/>
                <w:u w:val="single"/>
              </w:rPr>
              <w:t xml:space="preserve">Synthesis </w:t>
            </w:r>
          </w:p>
          <w:p w14:paraId="603A23FD" w14:textId="77777777" w:rsidR="005601F4" w:rsidRDefault="005601F4" w:rsidP="001E32BA">
            <w:pPr>
              <w:pStyle w:val="Default"/>
              <w:rPr>
                <w:sz w:val="23"/>
                <w:szCs w:val="23"/>
              </w:rPr>
            </w:pPr>
            <w:r>
              <w:rPr>
                <w:sz w:val="23"/>
                <w:szCs w:val="23"/>
              </w:rPr>
              <w:t xml:space="preserve">Putting together elements and parts to form a whole -- a pattern or structure not clearly evident before -- a new whole </w:t>
            </w:r>
          </w:p>
          <w:p w14:paraId="31839ABF" w14:textId="77777777" w:rsidR="005601F4" w:rsidRDefault="005601F4" w:rsidP="001E32BA">
            <w:pPr>
              <w:pStyle w:val="Default"/>
              <w:rPr>
                <w:sz w:val="23"/>
                <w:szCs w:val="23"/>
              </w:rPr>
            </w:pPr>
            <w:r>
              <w:rPr>
                <w:sz w:val="23"/>
                <w:szCs w:val="23"/>
              </w:rPr>
              <w:t xml:space="preserve">create                           construct           modify                 produce                       </w:t>
            </w:r>
          </w:p>
          <w:p w14:paraId="20D45234" w14:textId="77777777" w:rsidR="005601F4" w:rsidRDefault="005601F4" w:rsidP="001E32BA">
            <w:pPr>
              <w:pStyle w:val="Default"/>
              <w:rPr>
                <w:sz w:val="23"/>
                <w:szCs w:val="23"/>
              </w:rPr>
            </w:pPr>
            <w:r>
              <w:rPr>
                <w:sz w:val="23"/>
                <w:szCs w:val="23"/>
              </w:rPr>
              <w:t>compose                      design                hypothesize</w:t>
            </w:r>
          </w:p>
        </w:tc>
      </w:tr>
      <w:tr w:rsidR="005601F4" w14:paraId="334B31CE" w14:textId="77777777" w:rsidTr="00676245">
        <w:trPr>
          <w:trHeight w:val="107"/>
        </w:trPr>
        <w:tc>
          <w:tcPr>
            <w:tcW w:w="9648" w:type="dxa"/>
          </w:tcPr>
          <w:p w14:paraId="322E67EF" w14:textId="77777777" w:rsidR="005601F4" w:rsidRDefault="005601F4" w:rsidP="001E32BA">
            <w:pPr>
              <w:pStyle w:val="Default"/>
              <w:rPr>
                <w:b/>
                <w:bCs/>
                <w:sz w:val="23"/>
                <w:szCs w:val="23"/>
              </w:rPr>
            </w:pPr>
          </w:p>
          <w:p w14:paraId="39560002" w14:textId="77777777" w:rsidR="005601F4" w:rsidRDefault="005601F4" w:rsidP="001E32BA">
            <w:pPr>
              <w:pStyle w:val="Default"/>
              <w:rPr>
                <w:sz w:val="23"/>
                <w:szCs w:val="23"/>
              </w:rPr>
            </w:pPr>
            <w:r>
              <w:rPr>
                <w:b/>
                <w:bCs/>
                <w:sz w:val="23"/>
                <w:szCs w:val="23"/>
              </w:rPr>
              <w:t xml:space="preserve">Inferences belong at the Analysis level </w:t>
            </w:r>
            <w:r w:rsidRPr="00BE2EEF">
              <w:rPr>
                <w:b/>
                <w:bCs/>
                <w:color w:val="000000" w:themeColor="text1"/>
                <w:sz w:val="23"/>
                <w:szCs w:val="23"/>
              </w:rPr>
              <w:t>(Yellow)</w:t>
            </w:r>
          </w:p>
        </w:tc>
      </w:tr>
      <w:tr w:rsidR="005601F4" w14:paraId="56B2E33C" w14:textId="77777777" w:rsidTr="00676245">
        <w:trPr>
          <w:trHeight w:val="933"/>
        </w:trPr>
        <w:tc>
          <w:tcPr>
            <w:tcW w:w="9648" w:type="dxa"/>
          </w:tcPr>
          <w:p w14:paraId="66C286F2" w14:textId="77777777" w:rsidR="005601F4" w:rsidRPr="00BE2EEF" w:rsidRDefault="005601F4" w:rsidP="001E32BA">
            <w:pPr>
              <w:pStyle w:val="Default"/>
              <w:rPr>
                <w:sz w:val="23"/>
                <w:szCs w:val="23"/>
                <w:u w:val="single"/>
              </w:rPr>
            </w:pPr>
            <w:r w:rsidRPr="00BE2EEF">
              <w:rPr>
                <w:b/>
                <w:bCs/>
                <w:sz w:val="23"/>
                <w:szCs w:val="23"/>
                <w:u w:val="single"/>
              </w:rPr>
              <w:t xml:space="preserve">Analysis </w:t>
            </w:r>
          </w:p>
          <w:p w14:paraId="4FBFED52" w14:textId="77777777" w:rsidR="005601F4" w:rsidRDefault="005601F4" w:rsidP="001E32BA">
            <w:pPr>
              <w:pStyle w:val="Default"/>
              <w:rPr>
                <w:sz w:val="23"/>
                <w:szCs w:val="23"/>
              </w:rPr>
            </w:pPr>
            <w:r>
              <w:rPr>
                <w:sz w:val="23"/>
                <w:szCs w:val="23"/>
              </w:rPr>
              <w:t xml:space="preserve">Breaking down material into its constituent parts and detection of the relationships of the parts and of the way they are organized </w:t>
            </w:r>
          </w:p>
          <w:p w14:paraId="110042DA" w14:textId="77777777" w:rsidR="005601F4" w:rsidRDefault="005601F4" w:rsidP="001E32BA">
            <w:pPr>
              <w:pStyle w:val="Default"/>
              <w:rPr>
                <w:sz w:val="23"/>
                <w:szCs w:val="23"/>
              </w:rPr>
            </w:pPr>
            <w:r>
              <w:rPr>
                <w:sz w:val="23"/>
                <w:szCs w:val="23"/>
              </w:rPr>
              <w:t xml:space="preserve">separate                       outline                </w:t>
            </w:r>
            <w:proofErr w:type="gramStart"/>
            <w:r>
              <w:rPr>
                <w:sz w:val="23"/>
                <w:szCs w:val="23"/>
              </w:rPr>
              <w:t>connect</w:t>
            </w:r>
            <w:proofErr w:type="gramEnd"/>
            <w:r>
              <w:rPr>
                <w:sz w:val="23"/>
                <w:szCs w:val="23"/>
              </w:rPr>
              <w:t xml:space="preserve">               characterize </w:t>
            </w:r>
          </w:p>
          <w:p w14:paraId="5211536D" w14:textId="77777777" w:rsidR="005601F4" w:rsidRDefault="005601F4" w:rsidP="001E32BA">
            <w:pPr>
              <w:pStyle w:val="Default"/>
              <w:rPr>
                <w:sz w:val="23"/>
                <w:szCs w:val="23"/>
              </w:rPr>
            </w:pPr>
            <w:r>
              <w:rPr>
                <w:sz w:val="23"/>
                <w:szCs w:val="23"/>
              </w:rPr>
              <w:t xml:space="preserve">divide                          relate                  identify the parts </w:t>
            </w:r>
          </w:p>
          <w:p w14:paraId="7DBA5935" w14:textId="77777777" w:rsidR="005601F4" w:rsidRDefault="005601F4" w:rsidP="001E32BA">
            <w:pPr>
              <w:pStyle w:val="Default"/>
              <w:rPr>
                <w:sz w:val="23"/>
                <w:szCs w:val="23"/>
              </w:rPr>
            </w:pPr>
            <w:r>
              <w:rPr>
                <w:sz w:val="23"/>
                <w:szCs w:val="23"/>
              </w:rPr>
              <w:t xml:space="preserve">categorize                   separate              compare/contrast </w:t>
            </w:r>
          </w:p>
          <w:p w14:paraId="70FD3392" w14:textId="77777777" w:rsidR="005601F4" w:rsidRDefault="005601F4" w:rsidP="001E32BA">
            <w:pPr>
              <w:pStyle w:val="Default"/>
              <w:rPr>
                <w:sz w:val="23"/>
                <w:szCs w:val="23"/>
              </w:rPr>
            </w:pPr>
            <w:r>
              <w:rPr>
                <w:sz w:val="23"/>
                <w:szCs w:val="23"/>
              </w:rPr>
              <w:t xml:space="preserve">distribute                     link </w:t>
            </w:r>
          </w:p>
          <w:p w14:paraId="3CB068D7" w14:textId="77777777" w:rsidR="005601F4" w:rsidRDefault="005601F4" w:rsidP="001E32BA">
            <w:pPr>
              <w:pStyle w:val="Default"/>
              <w:rPr>
                <w:sz w:val="23"/>
                <w:szCs w:val="23"/>
              </w:rPr>
            </w:pPr>
          </w:p>
        </w:tc>
      </w:tr>
      <w:tr w:rsidR="005601F4" w14:paraId="32D2A053" w14:textId="77777777" w:rsidTr="00676245">
        <w:trPr>
          <w:trHeight w:val="244"/>
        </w:trPr>
        <w:tc>
          <w:tcPr>
            <w:tcW w:w="9648" w:type="dxa"/>
          </w:tcPr>
          <w:p w14:paraId="27C45A8D" w14:textId="77777777" w:rsidR="005601F4" w:rsidRDefault="005601F4" w:rsidP="001E32BA">
            <w:pPr>
              <w:pStyle w:val="Default"/>
              <w:rPr>
                <w:sz w:val="23"/>
                <w:szCs w:val="23"/>
              </w:rPr>
            </w:pPr>
            <w:r>
              <w:rPr>
                <w:b/>
                <w:bCs/>
                <w:sz w:val="23"/>
                <w:szCs w:val="23"/>
              </w:rPr>
              <w:t>Evidence [quotes and paraphrases] belongs at the Comprehension and Knowledge level. (Pink)</w:t>
            </w:r>
          </w:p>
        </w:tc>
      </w:tr>
      <w:tr w:rsidR="005601F4" w14:paraId="7011E092" w14:textId="77777777" w:rsidTr="00676245">
        <w:trPr>
          <w:trHeight w:val="1484"/>
        </w:trPr>
        <w:tc>
          <w:tcPr>
            <w:tcW w:w="9648" w:type="dxa"/>
          </w:tcPr>
          <w:p w14:paraId="555D6678" w14:textId="77777777" w:rsidR="005601F4" w:rsidRPr="00BE2EEF" w:rsidRDefault="005601F4" w:rsidP="001E32BA">
            <w:pPr>
              <w:pStyle w:val="Default"/>
              <w:rPr>
                <w:sz w:val="23"/>
                <w:szCs w:val="23"/>
                <w:u w:val="single"/>
              </w:rPr>
            </w:pPr>
            <w:r w:rsidRPr="00BE2EEF">
              <w:rPr>
                <w:b/>
                <w:bCs/>
                <w:sz w:val="23"/>
                <w:szCs w:val="23"/>
                <w:u w:val="single"/>
              </w:rPr>
              <w:t xml:space="preserve">Comprehension </w:t>
            </w:r>
          </w:p>
          <w:p w14:paraId="7B30ED05" w14:textId="77777777" w:rsidR="005601F4" w:rsidRDefault="005601F4" w:rsidP="001E32BA">
            <w:pPr>
              <w:pStyle w:val="Default"/>
              <w:rPr>
                <w:sz w:val="23"/>
                <w:szCs w:val="23"/>
              </w:rPr>
            </w:pPr>
            <w:r>
              <w:rPr>
                <w:sz w:val="23"/>
                <w:szCs w:val="23"/>
              </w:rPr>
              <w:t xml:space="preserve">Understanding the meaning and intent of the material </w:t>
            </w:r>
          </w:p>
          <w:p w14:paraId="1F01DA72" w14:textId="77777777" w:rsidR="005601F4" w:rsidRDefault="005601F4" w:rsidP="001E32BA">
            <w:pPr>
              <w:pStyle w:val="Default"/>
              <w:rPr>
                <w:sz w:val="23"/>
                <w:szCs w:val="23"/>
              </w:rPr>
            </w:pPr>
            <w:r>
              <w:rPr>
                <w:sz w:val="23"/>
                <w:szCs w:val="23"/>
              </w:rPr>
              <w:t xml:space="preserve">summarize                   explain               describe               clarify </w:t>
            </w:r>
          </w:p>
          <w:p w14:paraId="2526042F" w14:textId="77777777" w:rsidR="005601F4" w:rsidRDefault="005601F4" w:rsidP="001E32BA">
            <w:pPr>
              <w:pStyle w:val="Default"/>
              <w:rPr>
                <w:sz w:val="23"/>
                <w:szCs w:val="23"/>
              </w:rPr>
            </w:pPr>
            <w:r>
              <w:rPr>
                <w:sz w:val="23"/>
                <w:szCs w:val="23"/>
              </w:rPr>
              <w:t xml:space="preserve">reword                         paraphrase          tell                       record </w:t>
            </w:r>
          </w:p>
          <w:p w14:paraId="3E7B3E77" w14:textId="77777777" w:rsidR="005601F4" w:rsidRDefault="005601F4" w:rsidP="001E32BA">
            <w:pPr>
              <w:pStyle w:val="Default"/>
              <w:rPr>
                <w:sz w:val="23"/>
                <w:szCs w:val="23"/>
              </w:rPr>
            </w:pPr>
            <w:r>
              <w:rPr>
                <w:sz w:val="23"/>
                <w:szCs w:val="23"/>
              </w:rPr>
              <w:t xml:space="preserve">inform                         match                  review                 decipher </w:t>
            </w:r>
          </w:p>
          <w:p w14:paraId="19182856" w14:textId="77777777" w:rsidR="005601F4" w:rsidRDefault="005601F4" w:rsidP="001E32BA">
            <w:pPr>
              <w:pStyle w:val="Default"/>
              <w:rPr>
                <w:sz w:val="23"/>
                <w:szCs w:val="23"/>
              </w:rPr>
            </w:pPr>
          </w:p>
          <w:p w14:paraId="4ED01B32" w14:textId="77777777" w:rsidR="005601F4" w:rsidRPr="00BE2EEF" w:rsidRDefault="005601F4" w:rsidP="001E32BA">
            <w:pPr>
              <w:pStyle w:val="Default"/>
              <w:rPr>
                <w:sz w:val="23"/>
                <w:szCs w:val="23"/>
                <w:u w:val="single"/>
              </w:rPr>
            </w:pPr>
            <w:r w:rsidRPr="00BE2EEF">
              <w:rPr>
                <w:b/>
                <w:bCs/>
                <w:sz w:val="23"/>
                <w:szCs w:val="23"/>
                <w:u w:val="single"/>
              </w:rPr>
              <w:t xml:space="preserve">Knowledge </w:t>
            </w:r>
          </w:p>
          <w:p w14:paraId="20B03099" w14:textId="77777777" w:rsidR="005601F4" w:rsidRDefault="005601F4" w:rsidP="001E32BA">
            <w:pPr>
              <w:pStyle w:val="Default"/>
              <w:rPr>
                <w:sz w:val="23"/>
                <w:szCs w:val="23"/>
              </w:rPr>
            </w:pPr>
            <w:r>
              <w:rPr>
                <w:sz w:val="23"/>
                <w:szCs w:val="23"/>
              </w:rPr>
              <w:t xml:space="preserve">Recognizing and recalling ideas &amp; materials </w:t>
            </w:r>
          </w:p>
          <w:p w14:paraId="2245127C" w14:textId="77777777" w:rsidR="005601F4" w:rsidRDefault="005601F4" w:rsidP="001E32BA">
            <w:pPr>
              <w:pStyle w:val="Default"/>
              <w:rPr>
                <w:sz w:val="23"/>
                <w:szCs w:val="23"/>
              </w:rPr>
            </w:pPr>
            <w:r>
              <w:rPr>
                <w:sz w:val="23"/>
                <w:szCs w:val="23"/>
              </w:rPr>
              <w:t xml:space="preserve">list                               recite                  identify                 find </w:t>
            </w:r>
          </w:p>
          <w:p w14:paraId="4EE2DBAA" w14:textId="77777777" w:rsidR="005601F4" w:rsidRDefault="005601F4" w:rsidP="001E32BA">
            <w:pPr>
              <w:pStyle w:val="Default"/>
              <w:rPr>
                <w:sz w:val="23"/>
                <w:szCs w:val="23"/>
              </w:rPr>
            </w:pPr>
            <w:r>
              <w:rPr>
                <w:sz w:val="23"/>
                <w:szCs w:val="23"/>
              </w:rPr>
              <w:t xml:space="preserve">name                           locate                 memorize              duplicate </w:t>
            </w:r>
          </w:p>
        </w:tc>
      </w:tr>
    </w:tbl>
    <w:p w14:paraId="07931962" w14:textId="77777777" w:rsidR="005601F4" w:rsidRDefault="005601F4" w:rsidP="00CC6A21"/>
    <w:sectPr w:rsidR="005601F4" w:rsidSect="00BE2E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232B8" w14:textId="77777777" w:rsidR="00BE0830" w:rsidRDefault="00BE0830" w:rsidP="00BE0830">
      <w:pPr>
        <w:spacing w:after="0" w:line="240" w:lineRule="auto"/>
      </w:pPr>
      <w:r>
        <w:separator/>
      </w:r>
    </w:p>
  </w:endnote>
  <w:endnote w:type="continuationSeparator" w:id="0">
    <w:p w14:paraId="724232B9" w14:textId="77777777" w:rsidR="00BE0830" w:rsidRDefault="00BE0830" w:rsidP="00BE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634937"/>
      <w:docPartObj>
        <w:docPartGallery w:val="Page Numbers (Bottom of Page)"/>
        <w:docPartUnique/>
      </w:docPartObj>
    </w:sdtPr>
    <w:sdtEndPr>
      <w:rPr>
        <w:noProof/>
      </w:rPr>
    </w:sdtEndPr>
    <w:sdtContent>
      <w:p w14:paraId="724232BA" w14:textId="77777777" w:rsidR="00BE0830" w:rsidRDefault="00BE0830">
        <w:pPr>
          <w:pStyle w:val="Footer"/>
          <w:jc w:val="center"/>
        </w:pPr>
        <w:r>
          <w:fldChar w:fldCharType="begin"/>
        </w:r>
        <w:r>
          <w:instrText xml:space="preserve"> PAGE   \* MERGEFORMAT </w:instrText>
        </w:r>
        <w:r>
          <w:fldChar w:fldCharType="separate"/>
        </w:r>
        <w:r w:rsidR="003A02C9">
          <w:rPr>
            <w:noProof/>
          </w:rPr>
          <w:t>2</w:t>
        </w:r>
        <w:r>
          <w:rPr>
            <w:noProof/>
          </w:rPr>
          <w:fldChar w:fldCharType="end"/>
        </w:r>
      </w:p>
    </w:sdtContent>
  </w:sdt>
  <w:p w14:paraId="724232BB" w14:textId="77777777" w:rsidR="00BE0830" w:rsidRDefault="00BE0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32B6" w14:textId="77777777" w:rsidR="00BE0830" w:rsidRDefault="00BE0830" w:rsidP="00BE0830">
      <w:pPr>
        <w:spacing w:after="0" w:line="240" w:lineRule="auto"/>
      </w:pPr>
      <w:r>
        <w:separator/>
      </w:r>
    </w:p>
  </w:footnote>
  <w:footnote w:type="continuationSeparator" w:id="0">
    <w:p w14:paraId="724232B7" w14:textId="77777777" w:rsidR="00BE0830" w:rsidRDefault="00BE0830" w:rsidP="00BE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1D17"/>
    <w:multiLevelType w:val="hybridMultilevel"/>
    <w:tmpl w:val="BE149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808E1"/>
    <w:multiLevelType w:val="hybridMultilevel"/>
    <w:tmpl w:val="883E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EF"/>
    <w:rsid w:val="00056CCE"/>
    <w:rsid w:val="002C10D8"/>
    <w:rsid w:val="003A02C9"/>
    <w:rsid w:val="005601F4"/>
    <w:rsid w:val="005B7271"/>
    <w:rsid w:val="0062343D"/>
    <w:rsid w:val="00676245"/>
    <w:rsid w:val="0077504A"/>
    <w:rsid w:val="008C1DFD"/>
    <w:rsid w:val="008D0642"/>
    <w:rsid w:val="008E40E6"/>
    <w:rsid w:val="00AC7CC2"/>
    <w:rsid w:val="00B853BE"/>
    <w:rsid w:val="00BE0830"/>
    <w:rsid w:val="00BE2EEF"/>
    <w:rsid w:val="00C622B6"/>
    <w:rsid w:val="00CC6A21"/>
    <w:rsid w:val="00D021C0"/>
    <w:rsid w:val="00E53E1A"/>
    <w:rsid w:val="00F345EB"/>
    <w:rsid w:val="00FA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3216"/>
  <w15:docId w15:val="{112318E8-1442-4E8D-B0DC-9DEF5C8C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2EE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343D"/>
    <w:pPr>
      <w:ind w:left="720"/>
      <w:contextualSpacing/>
    </w:pPr>
  </w:style>
  <w:style w:type="paragraph" w:styleId="Header">
    <w:name w:val="header"/>
    <w:basedOn w:val="Normal"/>
    <w:link w:val="HeaderChar"/>
    <w:uiPriority w:val="99"/>
    <w:unhideWhenUsed/>
    <w:rsid w:val="00BE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830"/>
  </w:style>
  <w:style w:type="paragraph" w:styleId="Footer">
    <w:name w:val="footer"/>
    <w:basedOn w:val="Normal"/>
    <w:link w:val="FooterChar"/>
    <w:uiPriority w:val="99"/>
    <w:unhideWhenUsed/>
    <w:rsid w:val="00BE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830"/>
  </w:style>
  <w:style w:type="table" w:styleId="TableGrid">
    <w:name w:val="Table Grid"/>
    <w:basedOn w:val="TableNormal"/>
    <w:uiPriority w:val="59"/>
    <w:rsid w:val="00E53E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Chen</cp:lastModifiedBy>
  <cp:revision>5</cp:revision>
  <cp:lastPrinted>2016-08-05T22:14:00Z</cp:lastPrinted>
  <dcterms:created xsi:type="dcterms:W3CDTF">2016-08-10T20:23:00Z</dcterms:created>
  <dcterms:modified xsi:type="dcterms:W3CDTF">2019-08-05T03:52:00Z</dcterms:modified>
</cp:coreProperties>
</file>